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501" w:right="0" w:firstLine="0"/>
        <w:rPr>
          <w:rFonts w:ascii="Times New Roman"/>
          <w:sz w:val="20"/>
        </w:rPr>
      </w:pPr>
      <w:r>
        <w:rPr>
          <w:rFonts w:ascii="Times New Roman"/>
          <w:sz w:val="20"/>
        </w:rPr>
        <mc:AlternateContent>
          <mc:Choice Requires="wps">
            <w:drawing>
              <wp:anchor distT="0" distB="0" distL="0" distR="0" allowOverlap="1" layoutInCell="1" locked="0" behindDoc="1" simplePos="0" relativeHeight="487392256">
                <wp:simplePos x="0" y="0"/>
                <wp:positionH relativeFrom="page">
                  <wp:posOffset>0</wp:posOffset>
                </wp:positionH>
                <wp:positionV relativeFrom="page">
                  <wp:posOffset>190</wp:posOffset>
                </wp:positionV>
                <wp:extent cx="7557770" cy="106921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57770" cy="10692130"/>
                        </a:xfrm>
                        <a:custGeom>
                          <a:avLst/>
                          <a:gdLst/>
                          <a:ahLst/>
                          <a:cxnLst/>
                          <a:rect l="l" t="t" r="r" b="b"/>
                          <a:pathLst>
                            <a:path w="7557770" h="10692130">
                              <a:moveTo>
                                <a:pt x="0" y="0"/>
                              </a:moveTo>
                              <a:lnTo>
                                <a:pt x="7557439" y="0"/>
                              </a:lnTo>
                              <a:lnTo>
                                <a:pt x="7557439" y="10691812"/>
                              </a:lnTo>
                              <a:lnTo>
                                <a:pt x="0" y="10691812"/>
                              </a:lnTo>
                              <a:lnTo>
                                <a:pt x="0" y="0"/>
                              </a:lnTo>
                              <a:close/>
                            </a:path>
                          </a:pathLst>
                        </a:custGeom>
                        <a:solidFill>
                          <a:srgbClr val="003965"/>
                        </a:solidFill>
                      </wps:spPr>
                      <wps:bodyPr wrap="square" lIns="0" tIns="0" rIns="0" bIns="0" rtlCol="0">
                        <a:prstTxWarp prst="textNoShape">
                          <a:avLst/>
                        </a:prstTxWarp>
                        <a:noAutofit/>
                      </wps:bodyPr>
                    </wps:wsp>
                  </a:graphicData>
                </a:graphic>
              </wp:anchor>
            </w:drawing>
          </mc:Choice>
          <mc:Fallback>
            <w:pict>
              <v:rect style="position:absolute;margin-left:0pt;margin-top:.015015pt;width:595.074pt;height:841.875pt;mso-position-horizontal-relative:page;mso-position-vertical-relative:page;z-index:-15924224" id="docshape1" filled="true" fillcolor="#003965" stroked="false">
                <v:fill type="solid"/>
                <w10:wrap type="none"/>
              </v:rect>
            </w:pict>
          </mc:Fallback>
        </mc:AlternateContent>
      </w:r>
      <w:r>
        <w:rPr>
          <w:rFonts w:ascii="Times New Roman"/>
          <w:sz w:val="20"/>
        </w:rPr>
        <mc:AlternateContent>
          <mc:Choice Requires="wps">
            <w:drawing>
              <wp:anchor distT="0" distB="0" distL="0" distR="0" allowOverlap="1" layoutInCell="1" locked="0" behindDoc="0" simplePos="0" relativeHeight="15730176">
                <wp:simplePos x="0" y="0"/>
                <wp:positionH relativeFrom="page">
                  <wp:posOffset>4191384</wp:posOffset>
                </wp:positionH>
                <wp:positionV relativeFrom="page">
                  <wp:posOffset>203</wp:posOffset>
                </wp:positionV>
                <wp:extent cx="3366135" cy="25260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3366135" cy="2526030"/>
                          <a:chExt cx="3366135" cy="2526030"/>
                        </a:xfrm>
                      </wpg:grpSpPr>
                      <wps:wsp>
                        <wps:cNvPr id="3" name="Graphic 3"/>
                        <wps:cNvSpPr/>
                        <wps:spPr>
                          <a:xfrm>
                            <a:off x="0" y="0"/>
                            <a:ext cx="1670050" cy="1200785"/>
                          </a:xfrm>
                          <a:custGeom>
                            <a:avLst/>
                            <a:gdLst/>
                            <a:ahLst/>
                            <a:cxnLst/>
                            <a:rect l="l" t="t" r="r" b="b"/>
                            <a:pathLst>
                              <a:path w="1670050" h="1200785">
                                <a:moveTo>
                                  <a:pt x="1341383" y="0"/>
                                </a:moveTo>
                                <a:lnTo>
                                  <a:pt x="328291" y="0"/>
                                </a:lnTo>
                                <a:lnTo>
                                  <a:pt x="26031" y="302260"/>
                                </a:lnTo>
                                <a:lnTo>
                                  <a:pt x="6507" y="331742"/>
                                </a:lnTo>
                                <a:lnTo>
                                  <a:pt x="0" y="365366"/>
                                </a:lnTo>
                                <a:lnTo>
                                  <a:pt x="6507" y="398989"/>
                                </a:lnTo>
                                <a:lnTo>
                                  <a:pt x="26031" y="428472"/>
                                </a:lnTo>
                                <a:lnTo>
                                  <a:pt x="771725" y="1174165"/>
                                </a:lnTo>
                                <a:lnTo>
                                  <a:pt x="801213" y="1193689"/>
                                </a:lnTo>
                                <a:lnTo>
                                  <a:pt x="834837" y="1200197"/>
                                </a:lnTo>
                                <a:lnTo>
                                  <a:pt x="868462" y="1193689"/>
                                </a:lnTo>
                                <a:lnTo>
                                  <a:pt x="897950" y="1174165"/>
                                </a:lnTo>
                                <a:lnTo>
                                  <a:pt x="1643643" y="428472"/>
                                </a:lnTo>
                                <a:lnTo>
                                  <a:pt x="1663167" y="398989"/>
                                </a:lnTo>
                                <a:lnTo>
                                  <a:pt x="1669675" y="365366"/>
                                </a:lnTo>
                                <a:lnTo>
                                  <a:pt x="1663167" y="331742"/>
                                </a:lnTo>
                                <a:lnTo>
                                  <a:pt x="1643643" y="302260"/>
                                </a:lnTo>
                                <a:lnTo>
                                  <a:pt x="1341383" y="0"/>
                                </a:lnTo>
                                <a:close/>
                              </a:path>
                            </a:pathLst>
                          </a:custGeom>
                          <a:solidFill>
                            <a:srgbClr val="D2E288"/>
                          </a:solidFill>
                        </wps:spPr>
                        <wps:bodyPr wrap="square" lIns="0" tIns="0" rIns="0" bIns="0" rtlCol="0">
                          <a:prstTxWarp prst="textNoShape">
                            <a:avLst/>
                          </a:prstTxWarp>
                          <a:noAutofit/>
                        </wps:bodyPr>
                      </wps:wsp>
                      <wps:wsp>
                        <wps:cNvPr id="4" name="Graphic 4"/>
                        <wps:cNvSpPr/>
                        <wps:spPr>
                          <a:xfrm>
                            <a:off x="1078014" y="421143"/>
                            <a:ext cx="2105025" cy="2105025"/>
                          </a:xfrm>
                          <a:custGeom>
                            <a:avLst/>
                            <a:gdLst/>
                            <a:ahLst/>
                            <a:cxnLst/>
                            <a:rect l="l" t="t" r="r" b="b"/>
                            <a:pathLst>
                              <a:path w="2105025" h="2105025">
                                <a:moveTo>
                                  <a:pt x="1052248" y="0"/>
                                </a:moveTo>
                                <a:lnTo>
                                  <a:pt x="1009865" y="8202"/>
                                </a:lnTo>
                                <a:lnTo>
                                  <a:pt x="972702" y="32818"/>
                                </a:lnTo>
                                <a:lnTo>
                                  <a:pt x="32813" y="972707"/>
                                </a:lnTo>
                                <a:lnTo>
                                  <a:pt x="8203" y="1009870"/>
                                </a:lnTo>
                                <a:lnTo>
                                  <a:pt x="0" y="1052252"/>
                                </a:lnTo>
                                <a:lnTo>
                                  <a:pt x="8203" y="1094631"/>
                                </a:lnTo>
                                <a:lnTo>
                                  <a:pt x="32813" y="1131787"/>
                                </a:lnTo>
                                <a:lnTo>
                                  <a:pt x="972702" y="2071689"/>
                                </a:lnTo>
                                <a:lnTo>
                                  <a:pt x="1009865" y="2096297"/>
                                </a:lnTo>
                                <a:lnTo>
                                  <a:pt x="1052248" y="2104496"/>
                                </a:lnTo>
                                <a:lnTo>
                                  <a:pt x="1094632" y="2096288"/>
                                </a:lnTo>
                                <a:lnTo>
                                  <a:pt x="1131795" y="2071676"/>
                                </a:lnTo>
                                <a:lnTo>
                                  <a:pt x="2071684" y="1131787"/>
                                </a:lnTo>
                                <a:lnTo>
                                  <a:pt x="2096294" y="1094626"/>
                                </a:lnTo>
                                <a:lnTo>
                                  <a:pt x="2104497" y="1052247"/>
                                </a:lnTo>
                                <a:lnTo>
                                  <a:pt x="2096294" y="1009868"/>
                                </a:lnTo>
                                <a:lnTo>
                                  <a:pt x="2071684" y="972707"/>
                                </a:lnTo>
                                <a:lnTo>
                                  <a:pt x="1131795" y="32818"/>
                                </a:lnTo>
                                <a:lnTo>
                                  <a:pt x="1094632" y="8206"/>
                                </a:lnTo>
                                <a:lnTo>
                                  <a:pt x="1052248" y="0"/>
                                </a:lnTo>
                                <a:close/>
                              </a:path>
                            </a:pathLst>
                          </a:custGeom>
                          <a:solidFill>
                            <a:srgbClr val="56C5D0"/>
                          </a:solidFill>
                        </wps:spPr>
                        <wps:bodyPr wrap="square" lIns="0" tIns="0" rIns="0" bIns="0" rtlCol="0">
                          <a:prstTxWarp prst="textNoShape">
                            <a:avLst/>
                          </a:prstTxWarp>
                          <a:noAutofit/>
                        </wps:bodyPr>
                      </wps:wsp>
                      <wps:wsp>
                        <wps:cNvPr id="5" name="Graphic 5"/>
                        <wps:cNvSpPr/>
                        <wps:spPr>
                          <a:xfrm>
                            <a:off x="851582" y="58927"/>
                            <a:ext cx="2514600" cy="2079625"/>
                          </a:xfrm>
                          <a:custGeom>
                            <a:avLst/>
                            <a:gdLst/>
                            <a:ahLst/>
                            <a:cxnLst/>
                            <a:rect l="l" t="t" r="r" b="b"/>
                            <a:pathLst>
                              <a:path w="2514600" h="2079625">
                                <a:moveTo>
                                  <a:pt x="1369542" y="684771"/>
                                </a:moveTo>
                                <a:lnTo>
                                  <a:pt x="1348193" y="632993"/>
                                </a:lnTo>
                                <a:lnTo>
                                  <a:pt x="736536" y="21348"/>
                                </a:lnTo>
                                <a:lnTo>
                                  <a:pt x="684771" y="0"/>
                                </a:lnTo>
                                <a:lnTo>
                                  <a:pt x="657186" y="5334"/>
                                </a:lnTo>
                                <a:lnTo>
                                  <a:pt x="633006" y="21348"/>
                                </a:lnTo>
                                <a:lnTo>
                                  <a:pt x="21361" y="632993"/>
                                </a:lnTo>
                                <a:lnTo>
                                  <a:pt x="5334" y="657186"/>
                                </a:lnTo>
                                <a:lnTo>
                                  <a:pt x="0" y="684771"/>
                                </a:lnTo>
                                <a:lnTo>
                                  <a:pt x="5334" y="712343"/>
                                </a:lnTo>
                                <a:lnTo>
                                  <a:pt x="21361" y="736523"/>
                                </a:lnTo>
                                <a:lnTo>
                                  <a:pt x="633006" y="1348181"/>
                                </a:lnTo>
                                <a:lnTo>
                                  <a:pt x="657186" y="1364208"/>
                                </a:lnTo>
                                <a:lnTo>
                                  <a:pt x="684771" y="1369542"/>
                                </a:lnTo>
                                <a:lnTo>
                                  <a:pt x="712343" y="1364208"/>
                                </a:lnTo>
                                <a:lnTo>
                                  <a:pt x="736536" y="1348181"/>
                                </a:lnTo>
                                <a:lnTo>
                                  <a:pt x="1348193" y="736523"/>
                                </a:lnTo>
                                <a:lnTo>
                                  <a:pt x="1364208" y="712343"/>
                                </a:lnTo>
                                <a:lnTo>
                                  <a:pt x="1369542" y="684771"/>
                                </a:lnTo>
                                <a:close/>
                              </a:path>
                              <a:path w="2514600" h="2079625">
                                <a:moveTo>
                                  <a:pt x="2514473" y="138671"/>
                                </a:moveTo>
                                <a:lnTo>
                                  <a:pt x="1660817" y="992327"/>
                                </a:lnTo>
                                <a:lnTo>
                                  <a:pt x="1634096" y="1027404"/>
                                </a:lnTo>
                                <a:lnTo>
                                  <a:pt x="1618068" y="1067015"/>
                                </a:lnTo>
                                <a:lnTo>
                                  <a:pt x="1612722" y="1108887"/>
                                </a:lnTo>
                                <a:lnTo>
                                  <a:pt x="1618068" y="1150759"/>
                                </a:lnTo>
                                <a:lnTo>
                                  <a:pt x="1634096" y="1190371"/>
                                </a:lnTo>
                                <a:lnTo>
                                  <a:pt x="1660817" y="1225448"/>
                                </a:lnTo>
                                <a:lnTo>
                                  <a:pt x="2514473" y="2079104"/>
                                </a:lnTo>
                                <a:lnTo>
                                  <a:pt x="2514473" y="138671"/>
                                </a:lnTo>
                                <a:close/>
                              </a:path>
                            </a:pathLst>
                          </a:custGeom>
                          <a:solidFill>
                            <a:srgbClr val="005898"/>
                          </a:solidFill>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1078014" y="421144"/>
                            <a:ext cx="2104497" cy="2104494"/>
                          </a:xfrm>
                          <a:prstGeom prst="rect">
                            <a:avLst/>
                          </a:prstGeom>
                        </pic:spPr>
                      </pic:pic>
                      <wps:wsp>
                        <wps:cNvPr id="7" name="Graphic 7"/>
                        <wps:cNvSpPr/>
                        <wps:spPr>
                          <a:xfrm>
                            <a:off x="2180316" y="0"/>
                            <a:ext cx="932815" cy="490220"/>
                          </a:xfrm>
                          <a:custGeom>
                            <a:avLst/>
                            <a:gdLst/>
                            <a:ahLst/>
                            <a:cxnLst/>
                            <a:rect l="l" t="t" r="r" b="b"/>
                            <a:pathLst>
                              <a:path w="932815" h="490220">
                                <a:moveTo>
                                  <a:pt x="925946" y="0"/>
                                </a:moveTo>
                                <a:lnTo>
                                  <a:pt x="6722" y="0"/>
                                </a:lnTo>
                                <a:lnTo>
                                  <a:pt x="3636" y="4660"/>
                                </a:lnTo>
                                <a:lnTo>
                                  <a:pt x="0" y="23442"/>
                                </a:lnTo>
                                <a:lnTo>
                                  <a:pt x="3636" y="42222"/>
                                </a:lnTo>
                                <a:lnTo>
                                  <a:pt x="14544" y="58686"/>
                                </a:lnTo>
                                <a:lnTo>
                                  <a:pt x="431079" y="475234"/>
                                </a:lnTo>
                                <a:lnTo>
                                  <a:pt x="447550" y="486142"/>
                                </a:lnTo>
                                <a:lnTo>
                                  <a:pt x="466334" y="489778"/>
                                </a:lnTo>
                                <a:lnTo>
                                  <a:pt x="485118" y="486142"/>
                                </a:lnTo>
                                <a:lnTo>
                                  <a:pt x="501589" y="475234"/>
                                </a:lnTo>
                                <a:lnTo>
                                  <a:pt x="918124" y="58686"/>
                                </a:lnTo>
                                <a:lnTo>
                                  <a:pt x="929032" y="42222"/>
                                </a:lnTo>
                                <a:lnTo>
                                  <a:pt x="932668" y="23442"/>
                                </a:lnTo>
                                <a:lnTo>
                                  <a:pt x="929032" y="4660"/>
                                </a:lnTo>
                                <a:lnTo>
                                  <a:pt x="925946" y="0"/>
                                </a:lnTo>
                                <a:close/>
                              </a:path>
                            </a:pathLst>
                          </a:custGeom>
                          <a:solidFill>
                            <a:srgbClr val="56C5D0"/>
                          </a:solidFill>
                        </wps:spPr>
                        <wps:bodyPr wrap="square" lIns="0" tIns="0" rIns="0" bIns="0" rtlCol="0">
                          <a:prstTxWarp prst="textNoShape">
                            <a:avLst/>
                          </a:prstTxWarp>
                          <a:noAutofit/>
                        </wps:bodyPr>
                      </wps:wsp>
                    </wpg:wgp>
                  </a:graphicData>
                </a:graphic>
              </wp:anchor>
            </w:drawing>
          </mc:Choice>
          <mc:Fallback>
            <w:pict>
              <v:group style="position:absolute;margin-left:330.030243pt;margin-top:.016015pt;width:265.05pt;height:198.9pt;mso-position-horizontal-relative:page;mso-position-vertical-relative:page;z-index:15730176" id="docshapegroup2" coordorigin="6601,0" coordsize="5301,3978">
                <v:shape style="position:absolute;left:6600;top:0;width:2630;height:1891" id="docshape3" coordorigin="6601,0" coordsize="2630,1891" path="m8713,0l7118,0,6642,476,6611,523,6601,576,6611,629,6642,675,7816,1849,7862,1880,7915,1890,7968,1880,8015,1849,9189,675,9220,629,9230,576,9220,523,9189,476,8713,0xe" filled="true" fillcolor="#d2e288" stroked="false">
                  <v:path arrowok="t"/>
                  <v:fill type="solid"/>
                </v:shape>
                <v:shape style="position:absolute;left:8298;top:663;width:3315;height:3315" id="docshape4" coordorigin="8298,664" coordsize="3315,3315" path="m9955,664l9889,676,9830,715,8350,2195,8311,2254,8298,2321,8311,2387,8350,2446,9830,3926,9889,3965,9955,3978,10022,3965,10081,3926,11561,2446,11600,2387,11612,2321,11600,2254,11561,2195,10081,715,10022,676,9955,664xe" filled="true" fillcolor="#56c5d0" stroked="false">
                  <v:path arrowok="t"/>
                  <v:fill type="solid"/>
                </v:shape>
                <v:shape style="position:absolute;left:7941;top:93;width:3960;height:3275" id="docshape5" coordorigin="7942,93" coordsize="3960,3275" path="m10098,1171l10090,1128,10065,1090,9102,127,9063,102,9020,93,8977,102,8939,127,7975,1090,7950,1128,7942,1171,7950,1215,7975,1253,8939,2216,8977,2241,9020,2250,9063,2241,9102,2216,10065,1253,10090,1215,10098,1171xm11901,311l10557,1656,10515,1711,10490,1773,10481,1839,10490,1905,10515,1968,10557,2023,11901,3367,11901,311xe" filled="true" fillcolor="#005898" stroked="false">
                  <v:path arrowok="t"/>
                  <v:fill type="solid"/>
                </v:shape>
                <v:shape style="position:absolute;left:8298;top:663;width:3315;height:3315" type="#_x0000_t75" id="docshape6" stroked="false">
                  <v:imagedata r:id="rId5" o:title=""/>
                </v:shape>
                <v:shape style="position:absolute;left:10034;top:0;width:1469;height:772" id="docshape7" coordorigin="10034,0" coordsize="1469,772" path="m11492,0l10045,0,10040,8,10034,37,10040,67,10057,93,10713,749,10739,766,10769,772,10798,766,10824,749,11480,93,11497,67,11503,37,11497,8,11492,0xe" filled="true" fillcolor="#56c5d0" stroked="false">
                  <v:path arrowok="t"/>
                  <v:fill type="solid"/>
                </v:shape>
                <w10:wrap type="none"/>
              </v:group>
            </w:pict>
          </mc:Fallback>
        </mc:AlternateContent>
      </w:r>
      <w:r>
        <w:rPr>
          <w:rFonts w:ascii="Times New Roman"/>
          <w:sz w:val="20"/>
        </w:rPr>
        <mc:AlternateContent>
          <mc:Choice Requires="wps">
            <w:drawing>
              <wp:inline distT="0" distB="0" distL="0" distR="0">
                <wp:extent cx="829944" cy="395605"/>
                <wp:effectExtent l="0" t="0" r="0" b="0"/>
                <wp:docPr id="8" name="Group 8"/>
                <wp:cNvGraphicFramePr>
                  <a:graphicFrameLocks/>
                </wp:cNvGraphicFramePr>
                <a:graphic>
                  <a:graphicData uri="http://schemas.microsoft.com/office/word/2010/wordprocessingGroup">
                    <wpg:wgp>
                      <wpg:cNvPr id="8" name="Group 8"/>
                      <wpg:cNvGrpSpPr/>
                      <wpg:grpSpPr>
                        <a:xfrm>
                          <a:off x="0" y="0"/>
                          <a:ext cx="829944" cy="395605"/>
                          <a:chExt cx="829944" cy="395605"/>
                        </a:xfrm>
                      </wpg:grpSpPr>
                      <wps:wsp>
                        <wps:cNvPr id="9" name="Graphic 9"/>
                        <wps:cNvSpPr/>
                        <wps:spPr>
                          <a:xfrm>
                            <a:off x="0" y="0"/>
                            <a:ext cx="829944" cy="395605"/>
                          </a:xfrm>
                          <a:custGeom>
                            <a:avLst/>
                            <a:gdLst/>
                            <a:ahLst/>
                            <a:cxnLst/>
                            <a:rect l="l" t="t" r="r" b="b"/>
                            <a:pathLst>
                              <a:path w="829944" h="395605">
                                <a:moveTo>
                                  <a:pt x="829678" y="0"/>
                                </a:moveTo>
                                <a:lnTo>
                                  <a:pt x="0" y="0"/>
                                </a:lnTo>
                                <a:lnTo>
                                  <a:pt x="381711" y="381711"/>
                                </a:lnTo>
                                <a:lnTo>
                                  <a:pt x="397189" y="391962"/>
                                </a:lnTo>
                                <a:lnTo>
                                  <a:pt x="414839" y="395379"/>
                                </a:lnTo>
                                <a:lnTo>
                                  <a:pt x="432488" y="391962"/>
                                </a:lnTo>
                                <a:lnTo>
                                  <a:pt x="447967" y="381711"/>
                                </a:lnTo>
                                <a:lnTo>
                                  <a:pt x="829678" y="0"/>
                                </a:lnTo>
                                <a:close/>
                              </a:path>
                            </a:pathLst>
                          </a:custGeom>
                          <a:solidFill>
                            <a:srgbClr val="56C5D0"/>
                          </a:solidFill>
                        </wps:spPr>
                        <wps:bodyPr wrap="square" lIns="0" tIns="0" rIns="0" bIns="0" rtlCol="0">
                          <a:prstTxWarp prst="textNoShape">
                            <a:avLst/>
                          </a:prstTxWarp>
                          <a:noAutofit/>
                        </wps:bodyPr>
                      </wps:wsp>
                    </wpg:wgp>
                  </a:graphicData>
                </a:graphic>
              </wp:inline>
            </w:drawing>
          </mc:Choice>
          <mc:Fallback>
            <w:pict>
              <v:group style="width:65.3500pt;height:31.15pt;mso-position-horizontal-relative:char;mso-position-vertical-relative:line" id="docshapegroup8" coordorigin="0,0" coordsize="1307,623">
                <v:shape style="position:absolute;left:0;top:0;width:1307;height:623" id="docshape9" coordorigin="0,0" coordsize="1307,623" path="m1307,0l0,0,601,601,625,617,653,623,681,617,705,601,1307,0xe" filled="true" fillcolor="#56c5d0" stroked="false">
                  <v:path arrowok="t"/>
                  <v:fill type="solid"/>
                </v:shape>
              </v:group>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50"/>
        <w:rPr>
          <w:rFonts w:ascii="Times New Roman"/>
          <w:sz w:val="20"/>
        </w:rPr>
      </w:pPr>
      <w:r>
        <w:rPr>
          <w:rFonts w:ascii="Times New Roman"/>
          <w:sz w:val="20"/>
        </w:rPr>
        <mc:AlternateContent>
          <mc:Choice Requires="wps">
            <w:drawing>
              <wp:anchor distT="0" distB="0" distL="0" distR="0" allowOverlap="1" layoutInCell="1" locked="0" behindDoc="1" simplePos="0" relativeHeight="487588352">
                <wp:simplePos x="0" y="0"/>
                <wp:positionH relativeFrom="page">
                  <wp:posOffset>3013163</wp:posOffset>
                </wp:positionH>
                <wp:positionV relativeFrom="paragraph">
                  <wp:posOffset>257155</wp:posOffset>
                </wp:positionV>
                <wp:extent cx="1529080" cy="146812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529080" cy="1468120"/>
                        </a:xfrm>
                        <a:custGeom>
                          <a:avLst/>
                          <a:gdLst/>
                          <a:ahLst/>
                          <a:cxnLst/>
                          <a:rect l="l" t="t" r="r" b="b"/>
                          <a:pathLst>
                            <a:path w="1529080" h="1468120">
                              <a:moveTo>
                                <a:pt x="851522" y="536003"/>
                              </a:moveTo>
                              <a:lnTo>
                                <a:pt x="622300" y="536003"/>
                              </a:lnTo>
                              <a:lnTo>
                                <a:pt x="622300" y="1207122"/>
                              </a:lnTo>
                              <a:lnTo>
                                <a:pt x="851522" y="1207122"/>
                              </a:lnTo>
                              <a:lnTo>
                                <a:pt x="851522" y="536003"/>
                              </a:lnTo>
                              <a:close/>
                            </a:path>
                            <a:path w="1529080" h="1468120">
                              <a:moveTo>
                                <a:pt x="854062" y="350494"/>
                              </a:moveTo>
                              <a:lnTo>
                                <a:pt x="845286" y="303390"/>
                              </a:lnTo>
                              <a:lnTo>
                                <a:pt x="821918" y="266268"/>
                              </a:lnTo>
                              <a:lnTo>
                                <a:pt x="785495" y="241922"/>
                              </a:lnTo>
                              <a:lnTo>
                                <a:pt x="737552" y="233184"/>
                              </a:lnTo>
                              <a:lnTo>
                                <a:pt x="689419" y="241922"/>
                              </a:lnTo>
                              <a:lnTo>
                                <a:pt x="652691" y="266268"/>
                              </a:lnTo>
                              <a:lnTo>
                                <a:pt x="629272" y="303390"/>
                              </a:lnTo>
                              <a:lnTo>
                                <a:pt x="621042" y="350494"/>
                              </a:lnTo>
                              <a:lnTo>
                                <a:pt x="629069" y="395668"/>
                              </a:lnTo>
                              <a:lnTo>
                                <a:pt x="652068" y="432511"/>
                              </a:lnTo>
                              <a:lnTo>
                                <a:pt x="688352" y="457339"/>
                              </a:lnTo>
                              <a:lnTo>
                                <a:pt x="736282" y="466432"/>
                              </a:lnTo>
                              <a:lnTo>
                                <a:pt x="737552" y="466432"/>
                              </a:lnTo>
                              <a:lnTo>
                                <a:pt x="785672" y="457339"/>
                              </a:lnTo>
                              <a:lnTo>
                                <a:pt x="822401" y="432511"/>
                              </a:lnTo>
                              <a:lnTo>
                                <a:pt x="845820" y="395668"/>
                              </a:lnTo>
                              <a:lnTo>
                                <a:pt x="854062" y="350494"/>
                              </a:lnTo>
                              <a:close/>
                            </a:path>
                            <a:path w="1529080" h="1468120">
                              <a:moveTo>
                                <a:pt x="1528648" y="1395793"/>
                              </a:moveTo>
                              <a:lnTo>
                                <a:pt x="1519110" y="1366596"/>
                              </a:lnTo>
                              <a:lnTo>
                                <a:pt x="1504175" y="1326502"/>
                              </a:lnTo>
                              <a:lnTo>
                                <a:pt x="1500530" y="1316723"/>
                              </a:lnTo>
                              <a:lnTo>
                                <a:pt x="1481874" y="1268476"/>
                              </a:lnTo>
                              <a:lnTo>
                                <a:pt x="1476959" y="1255763"/>
                              </a:lnTo>
                              <a:lnTo>
                                <a:pt x="1452397" y="1193355"/>
                              </a:lnTo>
                              <a:lnTo>
                                <a:pt x="1430909" y="1139075"/>
                              </a:lnTo>
                              <a:lnTo>
                                <a:pt x="1416507" y="1102550"/>
                              </a:lnTo>
                              <a:lnTo>
                                <a:pt x="1412659" y="1083729"/>
                              </a:lnTo>
                              <a:lnTo>
                                <a:pt x="1416037" y="1068324"/>
                              </a:lnTo>
                              <a:lnTo>
                                <a:pt x="1423771" y="1053325"/>
                              </a:lnTo>
                              <a:lnTo>
                                <a:pt x="1433068" y="1035723"/>
                              </a:lnTo>
                              <a:lnTo>
                                <a:pt x="1452346" y="989698"/>
                              </a:lnTo>
                              <a:lnTo>
                                <a:pt x="1468323" y="943025"/>
                              </a:lnTo>
                              <a:lnTo>
                                <a:pt x="1481010" y="895858"/>
                              </a:lnTo>
                              <a:lnTo>
                                <a:pt x="1490395" y="848296"/>
                              </a:lnTo>
                              <a:lnTo>
                                <a:pt x="1496517" y="800481"/>
                              </a:lnTo>
                              <a:lnTo>
                                <a:pt x="1499374" y="752551"/>
                              </a:lnTo>
                              <a:lnTo>
                                <a:pt x="1498968" y="704621"/>
                              </a:lnTo>
                              <a:lnTo>
                                <a:pt x="1495323" y="656818"/>
                              </a:lnTo>
                              <a:lnTo>
                                <a:pt x="1488440" y="609269"/>
                              </a:lnTo>
                              <a:lnTo>
                                <a:pt x="1478394" y="562394"/>
                              </a:lnTo>
                              <a:lnTo>
                                <a:pt x="1465008" y="515480"/>
                              </a:lnTo>
                              <a:lnTo>
                                <a:pt x="1448485" y="469480"/>
                              </a:lnTo>
                              <a:lnTo>
                                <a:pt x="1428762" y="424256"/>
                              </a:lnTo>
                              <a:lnTo>
                                <a:pt x="1405851" y="379933"/>
                              </a:lnTo>
                              <a:lnTo>
                                <a:pt x="1379766" y="336638"/>
                              </a:lnTo>
                              <a:lnTo>
                                <a:pt x="1349070" y="292709"/>
                              </a:lnTo>
                              <a:lnTo>
                                <a:pt x="1344447" y="286829"/>
                              </a:lnTo>
                              <a:lnTo>
                                <a:pt x="1344447" y="721918"/>
                              </a:lnTo>
                              <a:lnTo>
                                <a:pt x="1343494" y="765733"/>
                              </a:lnTo>
                              <a:lnTo>
                                <a:pt x="1343444" y="768235"/>
                              </a:lnTo>
                              <a:lnTo>
                                <a:pt x="1338719" y="813422"/>
                              </a:lnTo>
                              <a:lnTo>
                                <a:pt x="1338592" y="814641"/>
                              </a:lnTo>
                              <a:lnTo>
                                <a:pt x="1329804" y="860907"/>
                              </a:lnTo>
                              <a:lnTo>
                                <a:pt x="1316977" y="906805"/>
                              </a:lnTo>
                              <a:lnTo>
                                <a:pt x="1299984" y="952068"/>
                              </a:lnTo>
                              <a:lnTo>
                                <a:pt x="1278750" y="996480"/>
                              </a:lnTo>
                              <a:lnTo>
                                <a:pt x="1261757" y="1027988"/>
                              </a:lnTo>
                              <a:lnTo>
                                <a:pt x="1256792" y="1045514"/>
                              </a:lnTo>
                              <a:lnTo>
                                <a:pt x="1262837" y="1065212"/>
                              </a:lnTo>
                              <a:lnTo>
                                <a:pt x="1278699" y="1102880"/>
                              </a:lnTo>
                              <a:lnTo>
                                <a:pt x="1289799" y="1130427"/>
                              </a:lnTo>
                              <a:lnTo>
                                <a:pt x="1301775" y="1159954"/>
                              </a:lnTo>
                              <a:lnTo>
                                <a:pt x="1313053" y="1189469"/>
                              </a:lnTo>
                              <a:lnTo>
                                <a:pt x="1322108" y="1216952"/>
                              </a:lnTo>
                              <a:lnTo>
                                <a:pt x="1276985" y="1209852"/>
                              </a:lnTo>
                              <a:lnTo>
                                <a:pt x="1162392" y="1183449"/>
                              </a:lnTo>
                              <a:lnTo>
                                <a:pt x="1131100" y="1179322"/>
                              </a:lnTo>
                              <a:lnTo>
                                <a:pt x="1118006" y="1186942"/>
                              </a:lnTo>
                              <a:lnTo>
                                <a:pt x="1093812" y="1204252"/>
                              </a:lnTo>
                              <a:lnTo>
                                <a:pt x="1057833" y="1227734"/>
                              </a:lnTo>
                              <a:lnTo>
                                <a:pt x="1009332" y="1253883"/>
                              </a:lnTo>
                              <a:lnTo>
                                <a:pt x="947610" y="1279182"/>
                              </a:lnTo>
                              <a:lnTo>
                                <a:pt x="871956" y="1300111"/>
                              </a:lnTo>
                              <a:lnTo>
                                <a:pt x="825665" y="1308138"/>
                              </a:lnTo>
                              <a:lnTo>
                                <a:pt x="779932" y="1312557"/>
                              </a:lnTo>
                              <a:lnTo>
                                <a:pt x="734847" y="1313497"/>
                              </a:lnTo>
                              <a:lnTo>
                                <a:pt x="690537" y="1311084"/>
                              </a:lnTo>
                              <a:lnTo>
                                <a:pt x="647128" y="1305458"/>
                              </a:lnTo>
                              <a:lnTo>
                                <a:pt x="604735" y="1296733"/>
                              </a:lnTo>
                              <a:lnTo>
                                <a:pt x="563499" y="1285036"/>
                              </a:lnTo>
                              <a:lnTo>
                                <a:pt x="523506" y="1270520"/>
                              </a:lnTo>
                              <a:lnTo>
                                <a:pt x="484911" y="1253286"/>
                              </a:lnTo>
                              <a:lnTo>
                                <a:pt x="447814" y="1233487"/>
                              </a:lnTo>
                              <a:lnTo>
                                <a:pt x="412343" y="1211224"/>
                              </a:lnTo>
                              <a:lnTo>
                                <a:pt x="378625" y="1186649"/>
                              </a:lnTo>
                              <a:lnTo>
                                <a:pt x="346862" y="1159954"/>
                              </a:lnTo>
                              <a:lnTo>
                                <a:pt x="316890" y="1131036"/>
                              </a:lnTo>
                              <a:lnTo>
                                <a:pt x="289140" y="1100251"/>
                              </a:lnTo>
                              <a:lnTo>
                                <a:pt x="263601" y="1067676"/>
                              </a:lnTo>
                              <a:lnTo>
                                <a:pt x="240423" y="1033411"/>
                              </a:lnTo>
                              <a:lnTo>
                                <a:pt x="219722" y="997597"/>
                              </a:lnTo>
                              <a:lnTo>
                                <a:pt x="201612" y="960361"/>
                              </a:lnTo>
                              <a:lnTo>
                                <a:pt x="186334" y="922147"/>
                              </a:lnTo>
                              <a:lnTo>
                                <a:pt x="186207" y="921829"/>
                              </a:lnTo>
                              <a:lnTo>
                                <a:pt x="173647" y="882129"/>
                              </a:lnTo>
                              <a:lnTo>
                                <a:pt x="164033" y="841400"/>
                              </a:lnTo>
                              <a:lnTo>
                                <a:pt x="157505" y="799757"/>
                              </a:lnTo>
                              <a:lnTo>
                                <a:pt x="154178" y="757326"/>
                              </a:lnTo>
                              <a:lnTo>
                                <a:pt x="154165" y="714248"/>
                              </a:lnTo>
                              <a:lnTo>
                                <a:pt x="157594" y="670648"/>
                              </a:lnTo>
                              <a:lnTo>
                                <a:pt x="164579" y="626656"/>
                              </a:lnTo>
                              <a:lnTo>
                                <a:pt x="175247" y="582396"/>
                              </a:lnTo>
                              <a:lnTo>
                                <a:pt x="189725" y="537984"/>
                              </a:lnTo>
                              <a:lnTo>
                                <a:pt x="207327" y="495477"/>
                              </a:lnTo>
                              <a:lnTo>
                                <a:pt x="227799" y="455193"/>
                              </a:lnTo>
                              <a:lnTo>
                                <a:pt x="250977" y="417195"/>
                              </a:lnTo>
                              <a:lnTo>
                                <a:pt x="276669" y="381533"/>
                              </a:lnTo>
                              <a:lnTo>
                                <a:pt x="304723" y="348234"/>
                              </a:lnTo>
                              <a:lnTo>
                                <a:pt x="334949" y="317373"/>
                              </a:lnTo>
                              <a:lnTo>
                                <a:pt x="367195" y="288988"/>
                              </a:lnTo>
                              <a:lnTo>
                                <a:pt x="401256" y="263131"/>
                              </a:lnTo>
                              <a:lnTo>
                                <a:pt x="436994" y="239839"/>
                              </a:lnTo>
                              <a:lnTo>
                                <a:pt x="474205" y="219176"/>
                              </a:lnTo>
                              <a:lnTo>
                                <a:pt x="512737" y="201180"/>
                              </a:lnTo>
                              <a:lnTo>
                                <a:pt x="552411" y="185915"/>
                              </a:lnTo>
                              <a:lnTo>
                                <a:pt x="593051" y="173405"/>
                              </a:lnTo>
                              <a:lnTo>
                                <a:pt x="634492" y="163728"/>
                              </a:lnTo>
                              <a:lnTo>
                                <a:pt x="676554" y="156908"/>
                              </a:lnTo>
                              <a:lnTo>
                                <a:pt x="719061" y="153009"/>
                              </a:lnTo>
                              <a:lnTo>
                                <a:pt x="761847" y="152069"/>
                              </a:lnTo>
                              <a:lnTo>
                                <a:pt x="804735" y="154152"/>
                              </a:lnTo>
                              <a:lnTo>
                                <a:pt x="847547" y="159296"/>
                              </a:lnTo>
                              <a:lnTo>
                                <a:pt x="890130" y="167551"/>
                              </a:lnTo>
                              <a:lnTo>
                                <a:pt x="932294" y="178955"/>
                              </a:lnTo>
                              <a:lnTo>
                                <a:pt x="973861" y="193586"/>
                              </a:lnTo>
                              <a:lnTo>
                                <a:pt x="1014679" y="211467"/>
                              </a:lnTo>
                              <a:lnTo>
                                <a:pt x="1054557" y="232651"/>
                              </a:lnTo>
                              <a:lnTo>
                                <a:pt x="1093330" y="257200"/>
                              </a:lnTo>
                              <a:lnTo>
                                <a:pt x="1130820" y="285153"/>
                              </a:lnTo>
                              <a:lnTo>
                                <a:pt x="1166863" y="316547"/>
                              </a:lnTo>
                              <a:lnTo>
                                <a:pt x="1198384" y="348792"/>
                              </a:lnTo>
                              <a:lnTo>
                                <a:pt x="1227137" y="383514"/>
                              </a:lnTo>
                              <a:lnTo>
                                <a:pt x="1253007" y="420471"/>
                              </a:lnTo>
                              <a:lnTo>
                                <a:pt x="1275892" y="459422"/>
                              </a:lnTo>
                              <a:lnTo>
                                <a:pt x="1295666" y="500151"/>
                              </a:lnTo>
                              <a:lnTo>
                                <a:pt x="1312252" y="542404"/>
                              </a:lnTo>
                              <a:lnTo>
                                <a:pt x="1325524" y="585952"/>
                              </a:lnTo>
                              <a:lnTo>
                                <a:pt x="1335392" y="630542"/>
                              </a:lnTo>
                              <a:lnTo>
                                <a:pt x="1341729" y="675944"/>
                              </a:lnTo>
                              <a:lnTo>
                                <a:pt x="1344447" y="721918"/>
                              </a:lnTo>
                              <a:lnTo>
                                <a:pt x="1344447" y="286829"/>
                              </a:lnTo>
                              <a:lnTo>
                                <a:pt x="1338808" y="279654"/>
                              </a:lnTo>
                              <a:lnTo>
                                <a:pt x="1313675" y="250190"/>
                              </a:lnTo>
                              <a:lnTo>
                                <a:pt x="1297330" y="233260"/>
                              </a:lnTo>
                              <a:lnTo>
                                <a:pt x="1283576" y="220091"/>
                              </a:lnTo>
                              <a:lnTo>
                                <a:pt x="1266202" y="201904"/>
                              </a:lnTo>
                              <a:lnTo>
                                <a:pt x="1234262" y="172567"/>
                              </a:lnTo>
                              <a:lnTo>
                                <a:pt x="1191196" y="140843"/>
                              </a:lnTo>
                              <a:lnTo>
                                <a:pt x="1143050" y="109982"/>
                              </a:lnTo>
                              <a:lnTo>
                                <a:pt x="1114145" y="93599"/>
                              </a:lnTo>
                              <a:lnTo>
                                <a:pt x="1095895" y="83248"/>
                              </a:lnTo>
                              <a:lnTo>
                                <a:pt x="1055776" y="63893"/>
                              </a:lnTo>
                              <a:lnTo>
                                <a:pt x="1012355" y="46850"/>
                              </a:lnTo>
                              <a:lnTo>
                                <a:pt x="968006" y="32092"/>
                              </a:lnTo>
                              <a:lnTo>
                                <a:pt x="922528" y="19824"/>
                              </a:lnTo>
                              <a:lnTo>
                                <a:pt x="875715" y="10274"/>
                              </a:lnTo>
                              <a:lnTo>
                                <a:pt x="827328" y="3644"/>
                              </a:lnTo>
                              <a:lnTo>
                                <a:pt x="777201" y="152"/>
                              </a:lnTo>
                              <a:lnTo>
                                <a:pt x="725093" y="0"/>
                              </a:lnTo>
                              <a:lnTo>
                                <a:pt x="669594" y="3644"/>
                              </a:lnTo>
                              <a:lnTo>
                                <a:pt x="670064" y="3644"/>
                              </a:lnTo>
                              <a:lnTo>
                                <a:pt x="617524" y="10896"/>
                              </a:lnTo>
                              <a:lnTo>
                                <a:pt x="566140" y="21767"/>
                              </a:lnTo>
                              <a:lnTo>
                                <a:pt x="516382" y="36017"/>
                              </a:lnTo>
                              <a:lnTo>
                                <a:pt x="468236" y="53479"/>
                              </a:lnTo>
                              <a:lnTo>
                                <a:pt x="421728" y="73990"/>
                              </a:lnTo>
                              <a:lnTo>
                                <a:pt x="376834" y="97358"/>
                              </a:lnTo>
                              <a:lnTo>
                                <a:pt x="333590" y="123431"/>
                              </a:lnTo>
                              <a:lnTo>
                                <a:pt x="291998" y="152006"/>
                              </a:lnTo>
                              <a:lnTo>
                                <a:pt x="237744" y="197472"/>
                              </a:lnTo>
                              <a:lnTo>
                                <a:pt x="190550" y="244500"/>
                              </a:lnTo>
                              <a:lnTo>
                                <a:pt x="160312" y="277558"/>
                              </a:lnTo>
                              <a:lnTo>
                                <a:pt x="132295" y="313766"/>
                              </a:lnTo>
                              <a:lnTo>
                                <a:pt x="106629" y="352780"/>
                              </a:lnTo>
                              <a:lnTo>
                                <a:pt x="83400" y="394271"/>
                              </a:lnTo>
                              <a:lnTo>
                                <a:pt x="62763" y="437896"/>
                              </a:lnTo>
                              <a:lnTo>
                                <a:pt x="44831" y="483311"/>
                              </a:lnTo>
                              <a:lnTo>
                                <a:pt x="29718" y="530199"/>
                              </a:lnTo>
                              <a:lnTo>
                                <a:pt x="17564" y="578205"/>
                              </a:lnTo>
                              <a:lnTo>
                                <a:pt x="8470" y="626986"/>
                              </a:lnTo>
                              <a:lnTo>
                                <a:pt x="2578" y="676224"/>
                              </a:lnTo>
                              <a:lnTo>
                                <a:pt x="0" y="725563"/>
                              </a:lnTo>
                              <a:lnTo>
                                <a:pt x="850" y="774192"/>
                              </a:lnTo>
                              <a:lnTo>
                                <a:pt x="5283" y="823226"/>
                              </a:lnTo>
                              <a:lnTo>
                                <a:pt x="14859" y="879589"/>
                              </a:lnTo>
                              <a:lnTo>
                                <a:pt x="28448" y="933653"/>
                              </a:lnTo>
                              <a:lnTo>
                                <a:pt x="45669" y="985240"/>
                              </a:lnTo>
                              <a:lnTo>
                                <a:pt x="66167" y="1034338"/>
                              </a:lnTo>
                              <a:lnTo>
                                <a:pt x="89573" y="1080820"/>
                              </a:lnTo>
                              <a:lnTo>
                                <a:pt x="115519" y="1124559"/>
                              </a:lnTo>
                              <a:lnTo>
                                <a:pt x="143649" y="1165479"/>
                              </a:lnTo>
                              <a:lnTo>
                                <a:pt x="173570" y="1203464"/>
                              </a:lnTo>
                              <a:lnTo>
                                <a:pt x="204927" y="1238427"/>
                              </a:lnTo>
                              <a:lnTo>
                                <a:pt x="237363" y="1270241"/>
                              </a:lnTo>
                              <a:lnTo>
                                <a:pt x="270510" y="1298829"/>
                              </a:lnTo>
                              <a:lnTo>
                                <a:pt x="303974" y="1324063"/>
                              </a:lnTo>
                              <a:lnTo>
                                <a:pt x="342239" y="1349336"/>
                              </a:lnTo>
                              <a:lnTo>
                                <a:pt x="382600" y="1372793"/>
                              </a:lnTo>
                              <a:lnTo>
                                <a:pt x="424954" y="1394231"/>
                              </a:lnTo>
                              <a:lnTo>
                                <a:pt x="469150" y="1413395"/>
                              </a:lnTo>
                              <a:lnTo>
                                <a:pt x="515073" y="1430070"/>
                              </a:lnTo>
                              <a:lnTo>
                                <a:pt x="562571" y="1444028"/>
                              </a:lnTo>
                              <a:lnTo>
                                <a:pt x="611530" y="1455039"/>
                              </a:lnTo>
                              <a:lnTo>
                                <a:pt x="661797" y="1462862"/>
                              </a:lnTo>
                              <a:lnTo>
                                <a:pt x="713244" y="1467281"/>
                              </a:lnTo>
                              <a:lnTo>
                                <a:pt x="765746" y="1468069"/>
                              </a:lnTo>
                              <a:lnTo>
                                <a:pt x="819162" y="1464983"/>
                              </a:lnTo>
                              <a:lnTo>
                                <a:pt x="873366" y="1457807"/>
                              </a:lnTo>
                              <a:lnTo>
                                <a:pt x="928230" y="1446301"/>
                              </a:lnTo>
                              <a:lnTo>
                                <a:pt x="983703" y="1430515"/>
                              </a:lnTo>
                              <a:lnTo>
                                <a:pt x="1035900" y="1411579"/>
                              </a:lnTo>
                              <a:lnTo>
                                <a:pt x="1086002" y="1389189"/>
                              </a:lnTo>
                              <a:lnTo>
                                <a:pt x="1112558" y="1375054"/>
                              </a:lnTo>
                              <a:lnTo>
                                <a:pt x="1135214" y="1363002"/>
                              </a:lnTo>
                              <a:lnTo>
                                <a:pt x="1149375" y="1354124"/>
                              </a:lnTo>
                              <a:lnTo>
                                <a:pt x="1168057" y="1342110"/>
                              </a:lnTo>
                              <a:lnTo>
                                <a:pt x="1186129" y="1331429"/>
                              </a:lnTo>
                              <a:lnTo>
                                <a:pt x="1198511" y="1326502"/>
                              </a:lnTo>
                              <a:lnTo>
                                <a:pt x="1220139" y="1329486"/>
                              </a:lnTo>
                              <a:lnTo>
                                <a:pt x="1262621" y="1338287"/>
                              </a:lnTo>
                              <a:lnTo>
                                <a:pt x="1441119" y="1378483"/>
                              </a:lnTo>
                              <a:lnTo>
                                <a:pt x="1492961" y="1389494"/>
                              </a:lnTo>
                              <a:lnTo>
                                <a:pt x="1528648" y="1395793"/>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37.257004pt;margin-top:20.248482pt;width:120.4pt;height:115.6pt;mso-position-horizontal-relative:page;mso-position-vertical-relative:paragraph;z-index:-15728128;mso-wrap-distance-left:0;mso-wrap-distance-right:0" id="docshape10" coordorigin="4745,405" coordsize="2408,2312" path="m6086,1249l5725,1249,5725,2306,6086,2306,6086,1249xm6090,957l6076,883,6040,824,5982,786,5907,772,5831,786,5773,824,5736,883,5723,957,5736,1028,5772,1086,5829,1125,5905,1140,5907,1140,5982,1125,6040,1086,6077,1028,6090,957xm7152,2603l7137,2557,7114,2494,7108,2479,7079,2403,7071,2383,7032,2284,6999,2199,6976,2141,6970,2112,6975,2087,6987,2064,7002,2036,7032,1964,7057,1890,7077,1816,7092,1741,7102,1666,7106,1590,7106,1515,7100,1439,7089,1364,7073,1291,7073,1290,7052,1217,7026,1144,6995,1073,6959,1003,6918,935,6902,911,6886,888,6870,866,6862,857,6862,1542,6861,1611,6861,1615,6853,1686,6853,1688,6839,1761,6819,1833,6792,1904,6759,1974,6732,2024,6724,2051,6734,2082,6759,2142,6776,2185,6795,2232,6813,2278,6827,2321,6756,2310,6576,2269,6526,2262,6506,2274,6468,2301,6411,2338,6335,2380,6237,2419,6118,2452,6045,2465,5973,2472,5902,2473,5833,2470,5764,2461,5697,2447,5633,2429,5570,2406,5509,2379,5450,2347,5395,2312,5341,2274,5291,2232,5244,2186,5200,2138,5160,2086,5124,2032,5091,1976,5063,1917,5039,1857,5038,1857,5019,1794,5003,1730,4993,1664,4988,1598,4988,1530,4993,1461,5004,1392,5021,1322,5044,1252,5072,1185,5104,1122,5140,1062,5181,1006,5225,953,5273,905,5323,860,5377,819,5433,783,5492,750,5553,722,5615,698,5679,678,5744,663,5811,652,5878,646,5945,644,6012,648,6080,656,6147,669,6213,687,6279,710,6343,738,6406,771,6467,810,6526,854,6583,903,6632,954,6678,1009,6718,1067,6754,1128,6786,1193,6812,1259,6833,1328,6848,1398,6858,1469,6862,1542,6862,857,6854,845,6814,799,6788,772,6767,752,6739,723,6689,677,6621,627,6545,578,6500,552,6471,536,6408,506,6339,479,6270,456,6198,436,6124,421,6048,411,5969,405,5887,405,5800,411,5800,411,5718,422,5637,439,5558,462,5483,489,5409,521,5339,558,5270,599,5205,644,5159,680,5120,716,5083,752,5045,790,4998,842,4953,899,4913,961,4876,1026,4844,1095,4816,1166,4792,1240,4773,1316,4758,1392,4749,1470,4745,1548,4746,1624,4747,1625,4753,1701,4769,1790,4790,1875,4817,1957,4849,2034,4886,2107,4927,2176,4971,2240,5018,2300,5068,2355,5119,2405,5171,2450,5224,2490,5284,2530,5348,2567,5414,2601,5484,2631,5556,2657,5631,2679,5708,2696,5787,2709,5868,2716,5951,2717,6035,2712,6121,2701,6207,2683,6294,2658,6376,2628,6455,2593,6497,2570,6533,2551,6555,2537,6585,2519,6613,2502,6633,2494,6667,2499,6734,2513,7015,2576,7096,2593,7152,2603xe" filled="true" fillcolor="#ffffff" stroked="false">
                <v:path arrowok="t"/>
                <v:fill type="solid"/>
                <w10:wrap type="topAndBottom"/>
              </v:shape>
            </w:pict>
          </mc:Fallback>
        </mc:AlternateContent>
      </w:r>
    </w:p>
    <w:p>
      <w:pPr>
        <w:pStyle w:val="Heading1"/>
        <w:spacing w:line="213" w:lineRule="auto"/>
      </w:pPr>
      <w:r>
        <w:rPr>
          <w:color w:val="FFFFFF"/>
          <w:spacing w:val="-2"/>
          <w:w w:val="75"/>
        </w:rPr>
        <w:t>RELATÓRIO</w:t>
      </w:r>
      <w:r>
        <w:rPr>
          <w:color w:val="FFFFFF"/>
          <w:spacing w:val="2"/>
        </w:rPr>
        <w:t>  </w:t>
      </w:r>
      <w:r>
        <w:rPr>
          <w:color w:val="FFFFFF"/>
          <w:spacing w:val="-2"/>
          <w:w w:val="75"/>
        </w:rPr>
        <w:t>DE</w:t>
      </w:r>
      <w:r>
        <w:rPr>
          <w:color w:val="FFFFFF"/>
          <w:spacing w:val="80"/>
          <w:w w:val="150"/>
        </w:rPr>
        <w:t> </w:t>
      </w:r>
      <w:r>
        <w:rPr>
          <w:color w:val="FFFFFF"/>
          <w:w w:val="70"/>
        </w:rPr>
        <w:t>PEDIDOS</w:t>
      </w:r>
      <w:r>
        <w:rPr>
          <w:color w:val="FFFFFF"/>
          <w:spacing w:val="-10"/>
        </w:rPr>
        <w:t> </w:t>
      </w:r>
      <w:r>
        <w:rPr>
          <w:color w:val="FFFFFF"/>
          <w:w w:val="70"/>
        </w:rPr>
        <w:t>DE</w:t>
      </w:r>
      <w:r>
        <w:rPr>
          <w:color w:val="FFFFFF"/>
          <w:spacing w:val="-10"/>
        </w:rPr>
        <w:t> </w:t>
      </w:r>
      <w:r>
        <w:rPr>
          <w:color w:val="FFFFFF"/>
          <w:w w:val="70"/>
        </w:rPr>
        <w:t>INFORMAÇÃO</w:t>
      </w:r>
    </w:p>
    <w:p>
      <w:pPr>
        <w:spacing w:before="549"/>
        <w:ind w:left="2" w:right="0" w:firstLine="0"/>
        <w:jc w:val="center"/>
        <w:rPr>
          <w:rFonts w:ascii="Trebuchet MS" w:hAnsi="Trebuchet MS"/>
          <w:sz w:val="55"/>
        </w:rPr>
      </w:pPr>
      <w:r>
        <w:rPr>
          <w:rFonts w:ascii="Trebuchet MS" w:hAnsi="Trebuchet MS"/>
          <w:color w:val="FFFFFF"/>
          <w:w w:val="65"/>
          <w:sz w:val="55"/>
        </w:rPr>
        <w:t>2º</w:t>
      </w:r>
      <w:r>
        <w:rPr>
          <w:rFonts w:ascii="Trebuchet MS" w:hAnsi="Trebuchet MS"/>
          <w:color w:val="FFFFFF"/>
          <w:spacing w:val="-34"/>
          <w:sz w:val="55"/>
        </w:rPr>
        <w:t> </w:t>
      </w:r>
      <w:r>
        <w:rPr>
          <w:rFonts w:ascii="Trebuchet MS" w:hAnsi="Trebuchet MS"/>
          <w:color w:val="FFFFFF"/>
          <w:w w:val="65"/>
          <w:sz w:val="55"/>
        </w:rPr>
        <w:t>TRIMESTRE/</w:t>
      </w:r>
      <w:r>
        <w:rPr>
          <w:rFonts w:ascii="Trebuchet MS" w:hAnsi="Trebuchet MS"/>
          <w:color w:val="FFFFFF"/>
          <w:spacing w:val="4"/>
          <w:sz w:val="55"/>
        </w:rPr>
        <w:t> </w:t>
      </w:r>
      <w:r>
        <w:rPr>
          <w:rFonts w:ascii="Trebuchet MS" w:hAnsi="Trebuchet MS"/>
          <w:color w:val="FFFFFF"/>
          <w:spacing w:val="-4"/>
          <w:w w:val="65"/>
          <w:sz w:val="55"/>
        </w:rPr>
        <w:t>2025</w:t>
      </w: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spacing w:before="174"/>
        <w:rPr>
          <w:rFonts w:ascii="Trebuchet MS"/>
          <w:sz w:val="23"/>
        </w:rPr>
      </w:pPr>
    </w:p>
    <w:p>
      <w:pPr>
        <w:tabs>
          <w:tab w:pos="6010" w:val="left" w:leader="none"/>
        </w:tabs>
        <w:spacing w:before="0"/>
        <w:ind w:left="4483" w:right="0" w:firstLine="0"/>
        <w:jc w:val="left"/>
        <w:rPr>
          <w:rFonts w:ascii="Trebuchet MS" w:hAnsi="Trebuchet MS"/>
          <w:sz w:val="23"/>
        </w:rPr>
      </w:pPr>
      <w:r>
        <w:rPr>
          <w:rFonts w:ascii="Trebuchet MS" w:hAnsi="Trebuchet MS"/>
          <w:sz w:val="23"/>
        </w:rPr>
        <w:drawing>
          <wp:anchor distT="0" distB="0" distL="0" distR="0" allowOverlap="1" layoutInCell="1" locked="0" behindDoc="0" simplePos="0" relativeHeight="15730688">
            <wp:simplePos x="0" y="0"/>
            <wp:positionH relativeFrom="page">
              <wp:posOffset>2157450</wp:posOffset>
            </wp:positionH>
            <wp:positionV relativeFrom="paragraph">
              <wp:posOffset>-188238</wp:posOffset>
            </wp:positionV>
            <wp:extent cx="1534909" cy="55753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1534909" cy="557530"/>
                    </a:xfrm>
                    <a:prstGeom prst="rect">
                      <a:avLst/>
                    </a:prstGeom>
                  </pic:spPr>
                </pic:pic>
              </a:graphicData>
            </a:graphic>
          </wp:anchor>
        </w:drawing>
      </w:r>
      <w:r>
        <w:rPr>
          <w:rFonts w:ascii="Trebuchet MS" w:hAnsi="Trebuchet MS"/>
          <w:sz w:val="23"/>
        </w:rPr>
        <mc:AlternateContent>
          <mc:Choice Requires="wps">
            <w:drawing>
              <wp:anchor distT="0" distB="0" distL="0" distR="0" allowOverlap="1" layoutInCell="1" locked="0" behindDoc="0" simplePos="0" relativeHeight="15731200">
                <wp:simplePos x="0" y="0"/>
                <wp:positionH relativeFrom="page">
                  <wp:posOffset>3803891</wp:posOffset>
                </wp:positionH>
                <wp:positionV relativeFrom="paragraph">
                  <wp:posOffset>-188395</wp:posOffset>
                </wp:positionV>
                <wp:extent cx="13970" cy="55816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3970" cy="558165"/>
                        </a:xfrm>
                        <a:custGeom>
                          <a:avLst/>
                          <a:gdLst/>
                          <a:ahLst/>
                          <a:cxnLst/>
                          <a:rect l="l" t="t" r="r" b="b"/>
                          <a:pathLst>
                            <a:path w="13970" h="558165">
                              <a:moveTo>
                                <a:pt x="13944" y="0"/>
                              </a:moveTo>
                              <a:lnTo>
                                <a:pt x="0" y="0"/>
                              </a:lnTo>
                              <a:lnTo>
                                <a:pt x="0" y="557678"/>
                              </a:lnTo>
                              <a:lnTo>
                                <a:pt x="13944" y="557678"/>
                              </a:lnTo>
                              <a:lnTo>
                                <a:pt x="1394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99.519012pt;margin-top:-14.834266pt;width:1.098pt;height:43.91170pt;mso-position-horizontal-relative:page;mso-position-vertical-relative:paragraph;z-index:15731200" id="docshape11" filled="true" fillcolor="#ffffff" stroked="false">
                <v:fill type="solid"/>
                <w10:wrap type="none"/>
              </v:rect>
            </w:pict>
          </mc:Fallback>
        </mc:AlternateContent>
      </w:r>
      <w:r>
        <w:rPr>
          <w:rFonts w:ascii="Trebuchet MS" w:hAnsi="Trebuchet MS"/>
          <w:sz w:val="23"/>
        </w:rPr>
        <mc:AlternateContent>
          <mc:Choice Requires="wps">
            <w:drawing>
              <wp:anchor distT="0" distB="0" distL="0" distR="0" allowOverlap="1" layoutInCell="1" locked="0" behindDoc="1" simplePos="0" relativeHeight="487394304">
                <wp:simplePos x="0" y="0"/>
                <wp:positionH relativeFrom="page">
                  <wp:posOffset>4768316</wp:posOffset>
                </wp:positionH>
                <wp:positionV relativeFrom="paragraph">
                  <wp:posOffset>-50879</wp:posOffset>
                </wp:positionV>
                <wp:extent cx="13970" cy="27813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3970" cy="278130"/>
                        </a:xfrm>
                        <a:custGeom>
                          <a:avLst/>
                          <a:gdLst/>
                          <a:ahLst/>
                          <a:cxnLst/>
                          <a:rect l="l" t="t" r="r" b="b"/>
                          <a:pathLst>
                            <a:path w="13970" h="278130">
                              <a:moveTo>
                                <a:pt x="13944" y="0"/>
                              </a:moveTo>
                              <a:lnTo>
                                <a:pt x="0" y="0"/>
                              </a:lnTo>
                              <a:lnTo>
                                <a:pt x="0" y="277989"/>
                              </a:lnTo>
                              <a:lnTo>
                                <a:pt x="13944" y="277989"/>
                              </a:lnTo>
                              <a:lnTo>
                                <a:pt x="1394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75.458008pt;margin-top:-4.006266pt;width:1.098pt;height:21.8889pt;mso-position-horizontal-relative:page;mso-position-vertical-relative:paragraph;z-index:-15922176" id="docshape12" filled="true" fillcolor="#ffffff" stroked="false">
                <v:fill type="solid"/>
                <w10:wrap type="none"/>
              </v:rect>
            </w:pict>
          </mc:Fallback>
        </mc:AlternateContent>
      </w:r>
      <w:r>
        <w:rPr>
          <w:rFonts w:ascii="Trebuchet MS" w:hAnsi="Trebuchet MS"/>
          <w:b/>
          <w:color w:val="FFFFFF"/>
          <w:spacing w:val="-2"/>
          <w:w w:val="80"/>
          <w:sz w:val="23"/>
        </w:rPr>
        <w:t>COMUNICAÇÃO</w:t>
      </w:r>
      <w:r>
        <w:rPr>
          <w:rFonts w:ascii="Trebuchet MS" w:hAnsi="Trebuchet MS"/>
          <w:b/>
          <w:color w:val="FFFFFF"/>
          <w:sz w:val="23"/>
        </w:rPr>
        <w:tab/>
      </w:r>
      <w:r>
        <w:rPr>
          <w:rFonts w:ascii="Trebuchet MS" w:hAnsi="Trebuchet MS"/>
          <w:color w:val="FFFFFF"/>
          <w:spacing w:val="-2"/>
          <w:w w:val="80"/>
          <w:sz w:val="23"/>
        </w:rPr>
        <w:t>OUVIDORIA</w:t>
      </w:r>
    </w:p>
    <w:p>
      <w:pPr>
        <w:spacing w:after="0"/>
        <w:jc w:val="left"/>
        <w:rPr>
          <w:rFonts w:ascii="Trebuchet MS" w:hAnsi="Trebuchet MS"/>
          <w:sz w:val="23"/>
        </w:rPr>
        <w:sectPr>
          <w:type w:val="continuous"/>
          <w:pgSz w:w="11910" w:h="16840"/>
          <w:pgMar w:top="0" w:bottom="280" w:left="1700" w:right="1700"/>
        </w:sectPr>
      </w:pPr>
    </w:p>
    <w:p>
      <w:pPr>
        <w:spacing w:line="240" w:lineRule="auto"/>
        <w:ind w:left="1908" w:right="0" w:firstLine="0"/>
        <w:rPr>
          <w:rFonts w:ascii="Trebuchet MS"/>
          <w:sz w:val="20"/>
        </w:rPr>
      </w:pPr>
      <w:r>
        <w:rPr>
          <w:rFonts w:ascii="Trebuchet MS"/>
          <w:sz w:val="20"/>
        </w:rPr>
        <w:drawing>
          <wp:inline distT="0" distB="0" distL="0" distR="0">
            <wp:extent cx="3350816" cy="664464"/>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3350816" cy="664464"/>
                    </a:xfrm>
                    <a:prstGeom prst="rect">
                      <a:avLst/>
                    </a:prstGeom>
                  </pic:spPr>
                </pic:pic>
              </a:graphicData>
            </a:graphic>
          </wp:inline>
        </w:drawing>
      </w:r>
      <w:r>
        <w:rPr>
          <w:rFonts w:ascii="Trebuchet MS"/>
          <w:sz w:val="20"/>
        </w:rPr>
      </w:r>
    </w:p>
    <w:p>
      <w:pPr>
        <w:pStyle w:val="BodyText"/>
        <w:rPr>
          <w:rFonts w:ascii="Trebuchet MS"/>
          <w:sz w:val="28"/>
        </w:rPr>
      </w:pPr>
    </w:p>
    <w:p>
      <w:pPr>
        <w:pStyle w:val="BodyText"/>
        <w:spacing w:before="98"/>
        <w:rPr>
          <w:rFonts w:ascii="Trebuchet MS"/>
          <w:sz w:val="28"/>
        </w:rPr>
      </w:pPr>
    </w:p>
    <w:p>
      <w:pPr>
        <w:pStyle w:val="Heading2"/>
        <w:spacing w:line="276" w:lineRule="auto"/>
      </w:pPr>
      <w:r>
        <w:rPr/>
        <w:t>Relatório</w:t>
      </w:r>
      <w:r>
        <w:rPr>
          <w:spacing w:val="-10"/>
        </w:rPr>
        <w:t> </w:t>
      </w:r>
      <w:r>
        <w:rPr/>
        <w:t>de</w:t>
      </w:r>
      <w:r>
        <w:rPr>
          <w:spacing w:val="-10"/>
        </w:rPr>
        <w:t> </w:t>
      </w:r>
      <w:r>
        <w:rPr/>
        <w:t>Pedidos</w:t>
      </w:r>
      <w:r>
        <w:rPr>
          <w:spacing w:val="-10"/>
        </w:rPr>
        <w:t> </w:t>
      </w:r>
      <w:r>
        <w:rPr/>
        <w:t>de</w:t>
      </w:r>
      <w:r>
        <w:rPr>
          <w:spacing w:val="-10"/>
        </w:rPr>
        <w:t> </w:t>
      </w:r>
      <w:r>
        <w:rPr/>
        <w:t>Informação 2º trimestre de 2025</w:t>
      </w:r>
    </w:p>
    <w:p>
      <w:pPr>
        <w:pStyle w:val="BodyText"/>
        <w:spacing w:before="89"/>
        <w:rPr>
          <w:rFonts w:ascii="Arial"/>
          <w:b/>
          <w:sz w:val="28"/>
        </w:rPr>
      </w:pPr>
    </w:p>
    <w:p>
      <w:pPr>
        <w:pStyle w:val="BodyText"/>
        <w:spacing w:line="276" w:lineRule="auto"/>
        <w:ind w:left="23" w:right="95"/>
        <w:jc w:val="both"/>
      </w:pPr>
      <w:r>
        <w:rPr/>
        <w:t>Este documento contém cálculos e interpretações elaborados com base em ferramentas desenvolvidas pela Secretaria de Administração e Planejamento (SAP) em conjunto com a Secretaria de Comunicação (SECOM) da Prefeitura de Joinville.</w:t>
      </w:r>
    </w:p>
    <w:p>
      <w:pPr>
        <w:pStyle w:val="BodyText"/>
        <w:spacing w:line="276" w:lineRule="auto" w:before="120"/>
        <w:ind w:left="23" w:right="101"/>
        <w:jc w:val="both"/>
      </w:pPr>
      <w:r>
        <w:rPr/>
        <w:t>O processo do tipo "Atendimento ao Cidadão - Pedido de Informação" é regulamentado</w:t>
      </w:r>
      <w:r>
        <w:rPr>
          <w:spacing w:val="-3"/>
        </w:rPr>
        <w:t> </w:t>
      </w:r>
      <w:r>
        <w:rPr/>
        <w:t>por meio da do </w:t>
      </w:r>
      <w:r>
        <w:rPr>
          <w:color w:val="1154CC"/>
          <w:u w:val="single" w:color="1154CC"/>
        </w:rPr>
        <w:t>Decreto 27.448,</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18</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agosto</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2016</w:t>
      </w:r>
      <w:r>
        <w:rPr>
          <w:color w:val="1154CC"/>
          <w:spacing w:val="-3"/>
        </w:rPr>
        <w:t> </w:t>
      </w:r>
      <w:r>
        <w:rPr/>
        <w:t>e</w:t>
      </w:r>
      <w:r>
        <w:rPr>
          <w:spacing w:val="-3"/>
        </w:rPr>
        <w:t> </w:t>
      </w:r>
      <w:r>
        <w:rPr/>
        <w:t>Instrução</w:t>
      </w:r>
      <w:r>
        <w:rPr>
          <w:spacing w:val="-3"/>
        </w:rPr>
        <w:t> </w:t>
      </w:r>
      <w:r>
        <w:rPr/>
        <w:t>Normativa</w:t>
      </w:r>
      <w:r>
        <w:rPr>
          <w:spacing w:val="-3"/>
        </w:rPr>
        <w:t> </w:t>
      </w:r>
      <w:r>
        <w:rPr/>
        <w:t>Conjunta</w:t>
      </w:r>
      <w:r>
        <w:rPr>
          <w:spacing w:val="-3"/>
        </w:rPr>
        <w:t> </w:t>
      </w:r>
      <w:r>
        <w:rPr/>
        <w:t>SEI</w:t>
      </w:r>
      <w:r>
        <w:rPr>
          <w:spacing w:val="-3"/>
        </w:rPr>
        <w:t> </w:t>
      </w:r>
      <w:r>
        <w:rPr/>
        <w:t>nº 157/2022 (</w:t>
      </w:r>
      <w:r>
        <w:rPr>
          <w:color w:val="1154CC"/>
          <w:u w:val="single" w:color="1154CC"/>
        </w:rPr>
        <w:t>0014082911</w:t>
      </w:r>
      <w:r>
        <w:rPr/>
        <w:t>) aprovada por meio de DECRETO Nº 50.880, de 04 de outubro de 2022. (</w:t>
      </w:r>
      <w:r>
        <w:rPr>
          <w:color w:val="1154CC"/>
          <w:u w:val="single" w:color="1154CC"/>
        </w:rPr>
        <w:t>0014515232</w:t>
      </w:r>
      <w:r>
        <w:rPr/>
        <w:t>).</w:t>
      </w:r>
    </w:p>
    <w:p>
      <w:pPr>
        <w:pStyle w:val="BodyText"/>
        <w:spacing w:line="276" w:lineRule="auto" w:before="120"/>
        <w:ind w:left="23" w:right="91"/>
        <w:jc w:val="both"/>
      </w:pPr>
      <w:r>
        <w:rPr/>
        <w:t>Esse tipo de processo é gerado, exclusivamente, a partir de manifestação de usuário – diretamente ou com auxílio/intermediação de atendente – registrada por</w:t>
      </w:r>
      <w:r>
        <w:rPr>
          <w:spacing w:val="-3"/>
        </w:rPr>
        <w:t> </w:t>
      </w:r>
      <w:r>
        <w:rPr/>
        <w:t>meio</w:t>
      </w:r>
      <w:r>
        <w:rPr>
          <w:spacing w:val="-3"/>
        </w:rPr>
        <w:t> </w:t>
      </w:r>
      <w:r>
        <w:rPr/>
        <w:t>de</w:t>
      </w:r>
      <w:r>
        <w:rPr>
          <w:spacing w:val="-3"/>
        </w:rPr>
        <w:t> </w:t>
      </w:r>
      <w:r>
        <w:rPr/>
        <w:t>Formulário de Acesso à Informação, disponível na Carta de Serviço "</w:t>
      </w:r>
      <w:r>
        <w:rPr>
          <w:color w:val="1154CC"/>
          <w:u w:val="single" w:color="1154CC"/>
        </w:rPr>
        <w:t>Registrar Pedido de Informação</w:t>
      </w:r>
      <w:r>
        <w:rPr/>
        <w:t>".</w:t>
      </w:r>
    </w:p>
    <w:p>
      <w:pPr>
        <w:pStyle w:val="BodyText"/>
        <w:spacing w:line="276" w:lineRule="auto" w:before="120"/>
        <w:ind w:left="23" w:right="91"/>
        <w:jc w:val="both"/>
      </w:pPr>
      <w:r>
        <w:rPr/>
        <w:t>A atribuição dos assuntos a um processo é uma atividade bastante subjetiva e rápida, executada por atendente no ato do despacho para outra secretaria, por isso podem haver divergências de dados em relação a outros relatórios que porventura venham</w:t>
      </w:r>
      <w:r>
        <w:rPr>
          <w:spacing w:val="-3"/>
        </w:rPr>
        <w:t> </w:t>
      </w:r>
      <w:r>
        <w:rPr/>
        <w:t>a</w:t>
      </w:r>
      <w:r>
        <w:rPr>
          <w:spacing w:val="-3"/>
        </w:rPr>
        <w:t> </w:t>
      </w:r>
      <w:r>
        <w:rPr/>
        <w:t>ser</w:t>
      </w:r>
      <w:r>
        <w:rPr>
          <w:spacing w:val="-3"/>
        </w:rPr>
        <w:t> </w:t>
      </w:r>
      <w:r>
        <w:rPr/>
        <w:t>gerados ou já tenham sido produzidos, isso porque durante o tempo percorrido entre um relatório e outros, as classificações podem ser corrigidas (alteradas) sob análise de um outro </w:t>
      </w:r>
      <w:r>
        <w:rPr>
          <w:spacing w:val="-2"/>
        </w:rPr>
        <w:t>funcionário.</w:t>
      </w:r>
    </w:p>
    <w:p>
      <w:pPr>
        <w:pStyle w:val="BodyText"/>
        <w:spacing w:line="276" w:lineRule="auto" w:before="120"/>
        <w:ind w:left="23" w:right="94"/>
        <w:jc w:val="both"/>
      </w:pPr>
      <w:r>
        <w:rPr/>
        <w:t>Os tópicos a seguir, por razões de padronização, visam atender o art.50 do </w:t>
      </w:r>
      <w:r>
        <w:rPr>
          <w:color w:val="1154CC"/>
          <w:u w:val="single" w:color="1154CC"/>
        </w:rPr>
        <w:t>Decreto</w:t>
      </w:r>
      <w:r>
        <w:rPr>
          <w:color w:val="1154CC"/>
        </w:rPr>
        <w:t> </w:t>
      </w:r>
      <w:r>
        <w:rPr>
          <w:color w:val="1154CC"/>
          <w:u w:val="single" w:color="1154CC"/>
        </w:rPr>
        <w:t>27.448/2016</w:t>
      </w:r>
      <w:r>
        <w:rPr>
          <w:color w:val="1154CC"/>
        </w:rPr>
        <w:t> </w:t>
      </w:r>
      <w:r>
        <w:rPr/>
        <w:t>bem como o art.30, III, da</w:t>
      </w:r>
      <w:r>
        <w:rPr>
          <w:color w:val="1154CC"/>
          <w:u w:val="single" w:color="1154CC"/>
        </w:rPr>
        <w:t> Lei nº 12.527/2011</w:t>
      </w:r>
      <w:r>
        <w:rPr/>
        <w:t>.</w:t>
      </w:r>
    </w:p>
    <w:p>
      <w:pPr>
        <w:pStyle w:val="BodyText"/>
      </w:pPr>
    </w:p>
    <w:p>
      <w:pPr>
        <w:pStyle w:val="BodyText"/>
      </w:pPr>
    </w:p>
    <w:p>
      <w:pPr>
        <w:pStyle w:val="BodyText"/>
        <w:spacing w:before="63"/>
      </w:pPr>
    </w:p>
    <w:p>
      <w:pPr>
        <w:pStyle w:val="Heading3"/>
        <w:numPr>
          <w:ilvl w:val="0"/>
          <w:numId w:val="1"/>
        </w:numPr>
        <w:tabs>
          <w:tab w:pos="742" w:val="left" w:leader="none"/>
        </w:tabs>
        <w:spacing w:line="240" w:lineRule="auto" w:before="0" w:after="0"/>
        <w:ind w:left="742" w:right="0" w:hanging="359"/>
        <w:jc w:val="left"/>
      </w:pPr>
      <w:r>
        <w:rPr/>
        <w:t>Quantidade</w:t>
      </w:r>
      <w:r>
        <w:rPr>
          <w:spacing w:val="-7"/>
        </w:rPr>
        <w:t> </w:t>
      </w:r>
      <w:r>
        <w:rPr/>
        <w:t>de</w:t>
      </w:r>
      <w:r>
        <w:rPr>
          <w:spacing w:val="-6"/>
        </w:rPr>
        <w:t> </w:t>
      </w:r>
      <w:r>
        <w:rPr/>
        <w:t>pedidos</w:t>
      </w:r>
      <w:r>
        <w:rPr>
          <w:spacing w:val="-6"/>
        </w:rPr>
        <w:t> </w:t>
      </w:r>
      <w:r>
        <w:rPr/>
        <w:t>de</w:t>
      </w:r>
      <w:r>
        <w:rPr>
          <w:spacing w:val="-6"/>
        </w:rPr>
        <w:t> </w:t>
      </w:r>
      <w:r>
        <w:rPr/>
        <w:t>informação</w:t>
      </w:r>
      <w:r>
        <w:rPr>
          <w:spacing w:val="-6"/>
        </w:rPr>
        <w:t> </w:t>
      </w:r>
      <w:r>
        <w:rPr>
          <w:spacing w:val="-2"/>
        </w:rPr>
        <w:t>recebidos</w:t>
      </w:r>
    </w:p>
    <w:p>
      <w:pPr>
        <w:spacing w:line="276" w:lineRule="auto" w:before="158"/>
        <w:ind w:left="23" w:right="96" w:firstLine="0"/>
        <w:jc w:val="both"/>
        <w:rPr>
          <w:sz w:val="22"/>
        </w:rPr>
      </w:pPr>
      <w:r>
        <w:rPr>
          <w:sz w:val="22"/>
        </w:rPr>
        <w:t>No período compreendido entre </w:t>
      </w:r>
      <w:r>
        <w:rPr>
          <w:rFonts w:ascii="Arial" w:hAnsi="Arial"/>
          <w:b/>
          <w:sz w:val="22"/>
        </w:rPr>
        <w:t>01/04/2025 à 30/06/2025 </w:t>
      </w:r>
      <w:r>
        <w:rPr>
          <w:sz w:val="22"/>
        </w:rPr>
        <w:t>foram registrados </w:t>
      </w:r>
      <w:r>
        <w:rPr>
          <w:rFonts w:ascii="Arial" w:hAnsi="Arial"/>
          <w:b/>
          <w:sz w:val="22"/>
        </w:rPr>
        <w:t>629</w:t>
      </w:r>
      <w:r>
        <w:rPr>
          <w:rFonts w:ascii="Arial" w:hAnsi="Arial"/>
          <w:b/>
          <w:spacing w:val="-4"/>
          <w:sz w:val="22"/>
        </w:rPr>
        <w:t> </w:t>
      </w:r>
      <w:r>
        <w:rPr>
          <w:rFonts w:ascii="Arial" w:hAnsi="Arial"/>
          <w:b/>
          <w:sz w:val="22"/>
        </w:rPr>
        <w:t>processos do tipo "Pedido de Informação"</w:t>
      </w:r>
      <w:r>
        <w:rPr>
          <w:sz w:val="22"/>
        </w:rPr>
        <w:t>. O gráfico abaixo detalha a quantidade de processo em cada mês e o gráfico seguinte os assuntos mais utilizados na classificação.</w:t>
      </w:r>
    </w:p>
    <w:p>
      <w:pPr>
        <w:spacing w:after="0" w:line="276" w:lineRule="auto"/>
        <w:jc w:val="both"/>
        <w:rPr>
          <w:sz w:val="22"/>
        </w:rPr>
        <w:sectPr>
          <w:pgSz w:w="11920" w:h="16840"/>
          <w:pgMar w:top="1760" w:bottom="280" w:left="1417" w:right="1275"/>
        </w:sectPr>
      </w:pPr>
    </w:p>
    <w:p>
      <w:pPr>
        <w:spacing w:line="240" w:lineRule="auto"/>
        <w:ind w:left="283" w:right="0" w:firstLine="0"/>
        <w:rPr>
          <w:sz w:val="20"/>
        </w:rPr>
      </w:pPr>
      <w:r>
        <w:rPr>
          <w:sz w:val="20"/>
        </w:rPr>
        <w:drawing>
          <wp:inline distT="0" distB="0" distL="0" distR="0">
            <wp:extent cx="5411888" cy="2932176"/>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5411888" cy="2932176"/>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152"/>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360"/>
      </w:tblGrid>
      <w:tr>
        <w:trPr>
          <w:trHeight w:val="379" w:hRule="atLeast"/>
        </w:trPr>
        <w:tc>
          <w:tcPr>
            <w:tcW w:w="4680" w:type="dxa"/>
            <w:tcBorders>
              <w:right w:val="single" w:sz="8" w:space="0" w:color="CCCCCC"/>
            </w:tcBorders>
            <w:shd w:val="clear" w:color="auto" w:fill="1B4586"/>
          </w:tcPr>
          <w:p>
            <w:pPr>
              <w:pStyle w:val="TableParagraph"/>
              <w:spacing w:before="54"/>
              <w:rPr>
                <w:rFonts w:ascii="Arial" w:hAnsi="Arial"/>
                <w:b/>
                <w:sz w:val="22"/>
              </w:rPr>
            </w:pPr>
            <w:r>
              <w:rPr>
                <w:rFonts w:ascii="Arial" w:hAnsi="Arial"/>
                <w:b/>
                <w:color w:val="FFFFFF"/>
                <w:spacing w:val="-5"/>
                <w:sz w:val="22"/>
              </w:rPr>
              <w:t>Mês</w:t>
            </w:r>
          </w:p>
        </w:tc>
        <w:tc>
          <w:tcPr>
            <w:tcW w:w="4360" w:type="dxa"/>
            <w:tcBorders>
              <w:left w:val="single" w:sz="8" w:space="0" w:color="CCCCCC"/>
            </w:tcBorders>
            <w:shd w:val="clear" w:color="auto" w:fill="1B4586"/>
          </w:tcPr>
          <w:p>
            <w:pPr>
              <w:pStyle w:val="TableParagraph"/>
              <w:spacing w:before="54"/>
              <w:ind w:left="0" w:right="27"/>
              <w:jc w:val="right"/>
              <w:rPr>
                <w:rFonts w:ascii="Arial"/>
                <w:b/>
                <w:sz w:val="22"/>
              </w:rPr>
            </w:pPr>
            <w:r>
              <w:rPr>
                <w:rFonts w:ascii="Arial"/>
                <w:b/>
                <w:color w:val="FFFFFF"/>
                <w:spacing w:val="-2"/>
                <w:sz w:val="22"/>
              </w:rPr>
              <w:t>Processos</w:t>
            </w:r>
          </w:p>
        </w:tc>
      </w:tr>
      <w:tr>
        <w:trPr>
          <w:trHeight w:val="380" w:hRule="atLeast"/>
        </w:trPr>
        <w:tc>
          <w:tcPr>
            <w:tcW w:w="4680" w:type="dxa"/>
            <w:tcBorders>
              <w:bottom w:val="single" w:sz="8" w:space="0" w:color="CCCCCC"/>
              <w:right w:val="single" w:sz="8" w:space="0" w:color="CCCCCC"/>
            </w:tcBorders>
          </w:tcPr>
          <w:p>
            <w:pPr>
              <w:pStyle w:val="TableParagraph"/>
              <w:spacing w:before="50"/>
              <w:rPr>
                <w:sz w:val="22"/>
              </w:rPr>
            </w:pPr>
            <w:r>
              <w:rPr>
                <w:spacing w:val="-2"/>
                <w:sz w:val="22"/>
              </w:rPr>
              <w:t>abril</w:t>
            </w:r>
          </w:p>
        </w:tc>
        <w:tc>
          <w:tcPr>
            <w:tcW w:w="4360" w:type="dxa"/>
            <w:tcBorders>
              <w:left w:val="single" w:sz="8" w:space="0" w:color="CCCCCC"/>
              <w:bottom w:val="single" w:sz="8" w:space="0" w:color="CCCCCC"/>
            </w:tcBorders>
          </w:tcPr>
          <w:p>
            <w:pPr>
              <w:pStyle w:val="TableParagraph"/>
              <w:spacing w:before="50"/>
              <w:ind w:left="0" w:right="27"/>
              <w:jc w:val="right"/>
              <w:rPr>
                <w:sz w:val="22"/>
              </w:rPr>
            </w:pPr>
            <w:r>
              <w:rPr>
                <w:spacing w:val="-5"/>
                <w:sz w:val="22"/>
              </w:rPr>
              <w:t>205</w:t>
            </w:r>
          </w:p>
        </w:tc>
      </w:tr>
      <w:tr>
        <w:trPr>
          <w:trHeight w:val="380" w:hRule="atLeast"/>
        </w:trPr>
        <w:tc>
          <w:tcPr>
            <w:tcW w:w="4680" w:type="dxa"/>
            <w:tcBorders>
              <w:top w:val="single" w:sz="8" w:space="0" w:color="CCCCCC"/>
              <w:bottom w:val="single" w:sz="8" w:space="0" w:color="CCCCCC"/>
              <w:right w:val="single" w:sz="8" w:space="0" w:color="CCCCCC"/>
            </w:tcBorders>
          </w:tcPr>
          <w:p>
            <w:pPr>
              <w:pStyle w:val="TableParagraph"/>
              <w:spacing w:before="46"/>
              <w:rPr>
                <w:sz w:val="22"/>
              </w:rPr>
            </w:pPr>
            <w:r>
              <w:rPr>
                <w:spacing w:val="-4"/>
                <w:sz w:val="22"/>
              </w:rPr>
              <w:t>maio</w:t>
            </w:r>
          </w:p>
        </w:tc>
        <w:tc>
          <w:tcPr>
            <w:tcW w:w="4360" w:type="dxa"/>
            <w:tcBorders>
              <w:top w:val="single" w:sz="8" w:space="0" w:color="CCCCCC"/>
              <w:left w:val="single" w:sz="8" w:space="0" w:color="CCCCCC"/>
              <w:bottom w:val="single" w:sz="8" w:space="0" w:color="CCCCCC"/>
            </w:tcBorders>
          </w:tcPr>
          <w:p>
            <w:pPr>
              <w:pStyle w:val="TableParagraph"/>
              <w:spacing w:before="46"/>
              <w:ind w:left="0" w:right="27"/>
              <w:jc w:val="right"/>
              <w:rPr>
                <w:sz w:val="22"/>
              </w:rPr>
            </w:pPr>
            <w:r>
              <w:rPr>
                <w:spacing w:val="-5"/>
                <w:sz w:val="22"/>
              </w:rPr>
              <w:t>197</w:t>
            </w:r>
          </w:p>
        </w:tc>
      </w:tr>
      <w:tr>
        <w:trPr>
          <w:trHeight w:val="360" w:hRule="atLeast"/>
        </w:trPr>
        <w:tc>
          <w:tcPr>
            <w:tcW w:w="4680" w:type="dxa"/>
            <w:tcBorders>
              <w:top w:val="single" w:sz="8" w:space="0" w:color="CCCCCC"/>
              <w:right w:val="single" w:sz="8" w:space="0" w:color="CCCCCC"/>
            </w:tcBorders>
          </w:tcPr>
          <w:p>
            <w:pPr>
              <w:pStyle w:val="TableParagraph"/>
              <w:rPr>
                <w:sz w:val="22"/>
              </w:rPr>
            </w:pPr>
            <w:r>
              <w:rPr>
                <w:spacing w:val="-2"/>
                <w:sz w:val="22"/>
              </w:rPr>
              <w:t>junho</w:t>
            </w:r>
          </w:p>
        </w:tc>
        <w:tc>
          <w:tcPr>
            <w:tcW w:w="4360" w:type="dxa"/>
            <w:tcBorders>
              <w:top w:val="single" w:sz="8" w:space="0" w:color="CCCCCC"/>
              <w:left w:val="single" w:sz="8" w:space="0" w:color="CCCCCC"/>
            </w:tcBorders>
          </w:tcPr>
          <w:p>
            <w:pPr>
              <w:pStyle w:val="TableParagraph"/>
              <w:ind w:left="0" w:right="27"/>
              <w:jc w:val="right"/>
              <w:rPr>
                <w:sz w:val="22"/>
              </w:rPr>
            </w:pPr>
            <w:r>
              <w:rPr>
                <w:spacing w:val="-5"/>
                <w:sz w:val="22"/>
              </w:rPr>
              <w:t>227</w:t>
            </w:r>
          </w:p>
        </w:tc>
      </w:tr>
    </w:tbl>
    <w:p>
      <w:pPr>
        <w:pStyle w:val="BodyText"/>
        <w:spacing w:before="52"/>
      </w:pPr>
    </w:p>
    <w:p>
      <w:pPr>
        <w:pStyle w:val="Heading3"/>
        <w:numPr>
          <w:ilvl w:val="0"/>
          <w:numId w:val="1"/>
        </w:numPr>
        <w:tabs>
          <w:tab w:pos="742" w:val="left" w:leader="none"/>
        </w:tabs>
        <w:spacing w:line="240" w:lineRule="auto" w:before="0" w:after="0"/>
        <w:ind w:left="742" w:right="0" w:hanging="359"/>
        <w:jc w:val="left"/>
      </w:pPr>
      <w:r>
        <w:rPr/>
        <w:t>Assuntos</w:t>
      </w:r>
      <w:r>
        <w:rPr>
          <w:spacing w:val="-9"/>
        </w:rPr>
        <w:t> </w:t>
      </w:r>
      <w:r>
        <w:rPr/>
        <w:t>mais</w:t>
      </w:r>
      <w:r>
        <w:rPr>
          <w:spacing w:val="-7"/>
        </w:rPr>
        <w:t> </w:t>
      </w:r>
      <w:r>
        <w:rPr/>
        <w:t>mencionados</w:t>
      </w:r>
      <w:r>
        <w:rPr>
          <w:spacing w:val="-6"/>
        </w:rPr>
        <w:t> </w:t>
      </w:r>
      <w:r>
        <w:rPr/>
        <w:t>para</w:t>
      </w:r>
      <w:r>
        <w:rPr>
          <w:spacing w:val="-7"/>
        </w:rPr>
        <w:t> </w:t>
      </w:r>
      <w:r>
        <w:rPr/>
        <w:t>classificar</w:t>
      </w:r>
      <w:r>
        <w:rPr>
          <w:spacing w:val="-7"/>
        </w:rPr>
        <w:t> </w:t>
      </w:r>
      <w:r>
        <w:rPr/>
        <w:t>os</w:t>
      </w:r>
      <w:r>
        <w:rPr>
          <w:spacing w:val="-6"/>
        </w:rPr>
        <w:t> </w:t>
      </w:r>
      <w:r>
        <w:rPr>
          <w:spacing w:val="-2"/>
        </w:rPr>
        <w:t>processos</w:t>
      </w:r>
    </w:p>
    <w:p>
      <w:pPr>
        <w:pStyle w:val="BodyText"/>
        <w:spacing w:before="121"/>
        <w:rPr>
          <w:rFonts w:ascii="Arial"/>
          <w:b/>
          <w:sz w:val="20"/>
        </w:rPr>
      </w:pPr>
      <w:r>
        <w:rPr>
          <w:rFonts w:ascii="Arial"/>
          <w:b/>
          <w:sz w:val="20"/>
        </w:rPr>
        <w:drawing>
          <wp:anchor distT="0" distB="0" distL="0" distR="0" allowOverlap="1" layoutInCell="1" locked="0" behindDoc="1" simplePos="0" relativeHeight="487591424">
            <wp:simplePos x="0" y="0"/>
            <wp:positionH relativeFrom="page">
              <wp:posOffset>1079695</wp:posOffset>
            </wp:positionH>
            <wp:positionV relativeFrom="paragraph">
              <wp:posOffset>238112</wp:posOffset>
            </wp:positionV>
            <wp:extent cx="5407134" cy="3267455"/>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9" cstate="print"/>
                    <a:stretch>
                      <a:fillRect/>
                    </a:stretch>
                  </pic:blipFill>
                  <pic:spPr>
                    <a:xfrm>
                      <a:off x="0" y="0"/>
                      <a:ext cx="5407134" cy="3267455"/>
                    </a:xfrm>
                    <a:prstGeom prst="rect">
                      <a:avLst/>
                    </a:prstGeom>
                  </pic:spPr>
                </pic:pic>
              </a:graphicData>
            </a:graphic>
          </wp:anchor>
        </w:drawing>
      </w:r>
    </w:p>
    <w:p>
      <w:pPr>
        <w:pStyle w:val="BodyText"/>
        <w:spacing w:after="0"/>
        <w:rPr>
          <w:rFonts w:ascii="Arial"/>
          <w:b/>
          <w:sz w:val="20"/>
        </w:rPr>
        <w:sectPr>
          <w:pgSz w:w="11920" w:h="16840"/>
          <w:pgMar w:top="1780" w:bottom="280" w:left="1417" w:right="1275"/>
        </w:sectPr>
      </w:pPr>
    </w:p>
    <w:tbl>
      <w:tblPr>
        <w:tblW w:w="0" w:type="auto"/>
        <w:jc w:val="left"/>
        <w:tblInd w:w="4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4680"/>
        <w:gridCol w:w="2360"/>
        <w:gridCol w:w="2020"/>
      </w:tblGrid>
      <w:tr>
        <w:trPr>
          <w:trHeight w:val="380" w:hRule="atLeast"/>
        </w:trPr>
        <w:tc>
          <w:tcPr>
            <w:tcW w:w="4680" w:type="dxa"/>
            <w:shd w:val="clear" w:color="auto" w:fill="1B4586"/>
          </w:tcPr>
          <w:p>
            <w:pPr>
              <w:pStyle w:val="TableParagraph"/>
              <w:spacing w:before="51"/>
              <w:rPr>
                <w:rFonts w:ascii="Arial"/>
                <w:b/>
                <w:sz w:val="22"/>
              </w:rPr>
            </w:pPr>
            <w:r>
              <w:rPr>
                <w:rFonts w:ascii="Arial"/>
                <w:b/>
                <w:color w:val="FFFFFF"/>
                <w:spacing w:val="-2"/>
                <w:sz w:val="22"/>
              </w:rPr>
              <w:t>Assunto</w:t>
            </w:r>
          </w:p>
        </w:tc>
        <w:tc>
          <w:tcPr>
            <w:tcW w:w="2360" w:type="dxa"/>
            <w:shd w:val="clear" w:color="auto" w:fill="1B4586"/>
          </w:tcPr>
          <w:p>
            <w:pPr>
              <w:pStyle w:val="TableParagraph"/>
              <w:spacing w:before="51"/>
              <w:ind w:left="49"/>
              <w:rPr>
                <w:rFonts w:ascii="Arial"/>
                <w:b/>
                <w:sz w:val="22"/>
              </w:rPr>
            </w:pPr>
            <w:r>
              <w:rPr>
                <w:rFonts w:ascii="Arial"/>
                <w:b/>
                <w:color w:val="FFFFFF"/>
                <w:spacing w:val="-2"/>
                <w:sz w:val="22"/>
              </w:rPr>
              <w:t>Quantidade</w:t>
            </w:r>
          </w:p>
        </w:tc>
        <w:tc>
          <w:tcPr>
            <w:tcW w:w="2020" w:type="dxa"/>
            <w:shd w:val="clear" w:color="auto" w:fill="1B4586"/>
          </w:tcPr>
          <w:p>
            <w:pPr>
              <w:pStyle w:val="TableParagraph"/>
              <w:spacing w:before="51"/>
              <w:ind w:left="44"/>
              <w:rPr>
                <w:rFonts w:ascii="Arial"/>
                <w:b/>
                <w:sz w:val="22"/>
              </w:rPr>
            </w:pPr>
            <w:r>
              <w:rPr>
                <w:rFonts w:ascii="Arial"/>
                <w:b/>
                <w:color w:val="FFFFFF"/>
                <w:spacing w:val="-10"/>
                <w:sz w:val="22"/>
              </w:rPr>
              <w:t>%</w:t>
            </w:r>
          </w:p>
        </w:tc>
      </w:tr>
      <w:tr>
        <w:trPr>
          <w:trHeight w:val="379" w:hRule="atLeast"/>
        </w:trPr>
        <w:tc>
          <w:tcPr>
            <w:tcW w:w="4680" w:type="dxa"/>
          </w:tcPr>
          <w:p>
            <w:pPr>
              <w:pStyle w:val="TableParagraph"/>
              <w:spacing w:before="47"/>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4"/>
                <w:sz w:val="22"/>
              </w:rPr>
              <w:t>SAMA</w:t>
            </w:r>
          </w:p>
        </w:tc>
        <w:tc>
          <w:tcPr>
            <w:tcW w:w="2360" w:type="dxa"/>
          </w:tcPr>
          <w:p>
            <w:pPr>
              <w:pStyle w:val="TableParagraph"/>
              <w:spacing w:before="47"/>
              <w:ind w:left="49"/>
              <w:rPr>
                <w:sz w:val="22"/>
              </w:rPr>
            </w:pPr>
            <w:r>
              <w:rPr>
                <w:spacing w:val="-5"/>
                <w:sz w:val="22"/>
              </w:rPr>
              <w:t>104</w:t>
            </w:r>
          </w:p>
        </w:tc>
        <w:tc>
          <w:tcPr>
            <w:tcW w:w="2020" w:type="dxa"/>
          </w:tcPr>
          <w:p>
            <w:pPr>
              <w:pStyle w:val="TableParagraph"/>
              <w:spacing w:before="47"/>
              <w:ind w:left="44"/>
              <w:rPr>
                <w:sz w:val="22"/>
              </w:rPr>
            </w:pPr>
            <w:r>
              <w:rPr>
                <w:spacing w:val="-2"/>
                <w:sz w:val="22"/>
              </w:rPr>
              <w:t>20,9%</w:t>
            </w:r>
          </w:p>
        </w:tc>
      </w:tr>
      <w:tr>
        <w:trPr>
          <w:trHeight w:val="360" w:hRule="atLeast"/>
        </w:trPr>
        <w:tc>
          <w:tcPr>
            <w:tcW w:w="4680" w:type="dxa"/>
          </w:tcPr>
          <w:p>
            <w:pPr>
              <w:pStyle w:val="TableParagraph"/>
              <w:rPr>
                <w:sz w:val="22"/>
              </w:rPr>
            </w:pPr>
            <w:r>
              <w:rPr>
                <w:sz w:val="22"/>
              </w:rPr>
              <w:t>Vistas</w:t>
            </w:r>
            <w:r>
              <w:rPr>
                <w:spacing w:val="-7"/>
                <w:sz w:val="22"/>
              </w:rPr>
              <w:t> </w:t>
            </w:r>
            <w:r>
              <w:rPr>
                <w:sz w:val="22"/>
              </w:rPr>
              <w:t>de</w:t>
            </w:r>
            <w:r>
              <w:rPr>
                <w:spacing w:val="-7"/>
                <w:sz w:val="22"/>
              </w:rPr>
              <w:t> </w:t>
            </w:r>
            <w:r>
              <w:rPr>
                <w:sz w:val="22"/>
              </w:rPr>
              <w:t>processo</w:t>
            </w:r>
            <w:r>
              <w:rPr>
                <w:spacing w:val="-7"/>
                <w:sz w:val="22"/>
              </w:rPr>
              <w:t> </w:t>
            </w:r>
            <w:r>
              <w:rPr>
                <w:sz w:val="22"/>
              </w:rPr>
              <w:t>administrativo</w:t>
            </w:r>
            <w:r>
              <w:rPr>
                <w:spacing w:val="-7"/>
                <w:sz w:val="22"/>
              </w:rPr>
              <w:t> </w:t>
            </w:r>
            <w:r>
              <w:rPr>
                <w:sz w:val="22"/>
              </w:rPr>
              <w:t>-</w:t>
            </w:r>
            <w:r>
              <w:rPr>
                <w:spacing w:val="-7"/>
                <w:sz w:val="22"/>
              </w:rPr>
              <w:t> </w:t>
            </w:r>
            <w:r>
              <w:rPr>
                <w:spacing w:val="-4"/>
                <w:sz w:val="22"/>
              </w:rPr>
              <w:t>SAMA</w:t>
            </w:r>
          </w:p>
        </w:tc>
        <w:tc>
          <w:tcPr>
            <w:tcW w:w="2360" w:type="dxa"/>
          </w:tcPr>
          <w:p>
            <w:pPr>
              <w:pStyle w:val="TableParagraph"/>
              <w:ind w:left="49"/>
              <w:rPr>
                <w:sz w:val="22"/>
              </w:rPr>
            </w:pPr>
            <w:r>
              <w:rPr>
                <w:spacing w:val="-5"/>
                <w:sz w:val="22"/>
              </w:rPr>
              <w:t>93</w:t>
            </w:r>
          </w:p>
        </w:tc>
        <w:tc>
          <w:tcPr>
            <w:tcW w:w="2020" w:type="dxa"/>
          </w:tcPr>
          <w:p>
            <w:pPr>
              <w:pStyle w:val="TableParagraph"/>
              <w:ind w:left="44"/>
              <w:rPr>
                <w:sz w:val="22"/>
              </w:rPr>
            </w:pPr>
            <w:r>
              <w:rPr>
                <w:spacing w:val="-4"/>
                <w:sz w:val="22"/>
              </w:rPr>
              <w:t>8,8%</w:t>
            </w:r>
          </w:p>
        </w:tc>
      </w:tr>
      <w:tr>
        <w:trPr>
          <w:trHeight w:val="380" w:hRule="atLeast"/>
        </w:trPr>
        <w:tc>
          <w:tcPr>
            <w:tcW w:w="4680" w:type="dxa"/>
          </w:tcPr>
          <w:p>
            <w:pPr>
              <w:pStyle w:val="TableParagraph"/>
              <w:spacing w:before="58"/>
              <w:rPr>
                <w:sz w:val="22"/>
              </w:rPr>
            </w:pPr>
            <w:r>
              <w:rPr>
                <w:sz w:val="22"/>
              </w:rPr>
              <w:t>Cópia</w:t>
            </w:r>
            <w:r>
              <w:rPr>
                <w:spacing w:val="-5"/>
                <w:sz w:val="22"/>
              </w:rPr>
              <w:t> </w:t>
            </w:r>
            <w:r>
              <w:rPr>
                <w:sz w:val="22"/>
              </w:rPr>
              <w:t>de</w:t>
            </w:r>
            <w:r>
              <w:rPr>
                <w:spacing w:val="-4"/>
                <w:sz w:val="22"/>
              </w:rPr>
              <w:t> </w:t>
            </w:r>
            <w:r>
              <w:rPr>
                <w:sz w:val="22"/>
              </w:rPr>
              <w:t>documento</w:t>
            </w:r>
            <w:r>
              <w:rPr>
                <w:spacing w:val="-4"/>
                <w:sz w:val="22"/>
              </w:rPr>
              <w:t> </w:t>
            </w:r>
            <w:r>
              <w:rPr>
                <w:sz w:val="22"/>
              </w:rPr>
              <w:t>-</w:t>
            </w:r>
            <w:r>
              <w:rPr>
                <w:spacing w:val="-4"/>
                <w:sz w:val="22"/>
              </w:rPr>
              <w:t> SAMA</w:t>
            </w:r>
          </w:p>
        </w:tc>
        <w:tc>
          <w:tcPr>
            <w:tcW w:w="2360" w:type="dxa"/>
          </w:tcPr>
          <w:p>
            <w:pPr>
              <w:pStyle w:val="TableParagraph"/>
              <w:spacing w:before="58"/>
              <w:ind w:left="49"/>
              <w:rPr>
                <w:sz w:val="22"/>
              </w:rPr>
            </w:pPr>
            <w:r>
              <w:rPr>
                <w:spacing w:val="-5"/>
                <w:sz w:val="22"/>
              </w:rPr>
              <w:t>92</w:t>
            </w:r>
          </w:p>
        </w:tc>
        <w:tc>
          <w:tcPr>
            <w:tcW w:w="2020" w:type="dxa"/>
          </w:tcPr>
          <w:p>
            <w:pPr>
              <w:pStyle w:val="TableParagraph"/>
              <w:spacing w:before="58"/>
              <w:ind w:left="44"/>
              <w:rPr>
                <w:sz w:val="22"/>
              </w:rPr>
            </w:pPr>
            <w:r>
              <w:rPr>
                <w:spacing w:val="-4"/>
                <w:sz w:val="22"/>
              </w:rPr>
              <w:t>7,0%</w:t>
            </w:r>
          </w:p>
        </w:tc>
      </w:tr>
      <w:tr>
        <w:trPr>
          <w:trHeight w:val="379" w:hRule="atLeast"/>
        </w:trPr>
        <w:tc>
          <w:tcPr>
            <w:tcW w:w="4680" w:type="dxa"/>
          </w:tcPr>
          <w:p>
            <w:pPr>
              <w:pStyle w:val="TableParagraph"/>
              <w:spacing w:before="54"/>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4"/>
                <w:sz w:val="22"/>
              </w:rPr>
              <w:t>SEFAZ</w:t>
            </w:r>
          </w:p>
        </w:tc>
        <w:tc>
          <w:tcPr>
            <w:tcW w:w="2360" w:type="dxa"/>
          </w:tcPr>
          <w:p>
            <w:pPr>
              <w:pStyle w:val="TableParagraph"/>
              <w:spacing w:before="54"/>
              <w:ind w:left="49"/>
              <w:rPr>
                <w:sz w:val="22"/>
              </w:rPr>
            </w:pPr>
            <w:r>
              <w:rPr>
                <w:spacing w:val="-5"/>
                <w:sz w:val="22"/>
              </w:rPr>
              <w:t>63</w:t>
            </w:r>
          </w:p>
        </w:tc>
        <w:tc>
          <w:tcPr>
            <w:tcW w:w="2020" w:type="dxa"/>
          </w:tcPr>
          <w:p>
            <w:pPr>
              <w:pStyle w:val="TableParagraph"/>
              <w:spacing w:before="54"/>
              <w:ind w:left="44"/>
              <w:rPr>
                <w:sz w:val="22"/>
              </w:rPr>
            </w:pPr>
            <w:r>
              <w:rPr>
                <w:spacing w:val="-4"/>
                <w:sz w:val="22"/>
              </w:rPr>
              <w:t>5,8%</w:t>
            </w:r>
          </w:p>
        </w:tc>
      </w:tr>
      <w:tr>
        <w:trPr>
          <w:trHeight w:val="380" w:hRule="atLeast"/>
        </w:trPr>
        <w:tc>
          <w:tcPr>
            <w:tcW w:w="4680" w:type="dxa"/>
          </w:tcPr>
          <w:p>
            <w:pPr>
              <w:pStyle w:val="TableParagraph"/>
              <w:spacing w:before="50"/>
              <w:rPr>
                <w:sz w:val="22"/>
              </w:rPr>
            </w:pPr>
            <w:r>
              <w:rPr>
                <w:sz w:val="22"/>
              </w:rPr>
              <w:t>Formulário</w:t>
            </w:r>
            <w:r>
              <w:rPr>
                <w:spacing w:val="-10"/>
                <w:sz w:val="22"/>
              </w:rPr>
              <w:t> </w:t>
            </w:r>
            <w:r>
              <w:rPr>
                <w:spacing w:val="-2"/>
                <w:sz w:val="22"/>
              </w:rPr>
              <w:t>errado</w:t>
            </w:r>
          </w:p>
        </w:tc>
        <w:tc>
          <w:tcPr>
            <w:tcW w:w="2360" w:type="dxa"/>
          </w:tcPr>
          <w:p>
            <w:pPr>
              <w:pStyle w:val="TableParagraph"/>
              <w:spacing w:before="50"/>
              <w:ind w:left="49"/>
              <w:rPr>
                <w:sz w:val="22"/>
              </w:rPr>
            </w:pPr>
            <w:r>
              <w:rPr>
                <w:spacing w:val="-5"/>
                <w:sz w:val="22"/>
              </w:rPr>
              <w:t>53</w:t>
            </w:r>
          </w:p>
        </w:tc>
        <w:tc>
          <w:tcPr>
            <w:tcW w:w="2020" w:type="dxa"/>
          </w:tcPr>
          <w:p>
            <w:pPr>
              <w:pStyle w:val="TableParagraph"/>
              <w:spacing w:before="50"/>
              <w:ind w:left="44"/>
              <w:rPr>
                <w:sz w:val="22"/>
              </w:rPr>
            </w:pPr>
            <w:r>
              <w:rPr>
                <w:spacing w:val="-4"/>
                <w:sz w:val="22"/>
              </w:rPr>
              <w:t>5,5%</w:t>
            </w:r>
          </w:p>
        </w:tc>
      </w:tr>
      <w:tr>
        <w:trPr>
          <w:trHeight w:val="380" w:hRule="atLeast"/>
        </w:trPr>
        <w:tc>
          <w:tcPr>
            <w:tcW w:w="4680" w:type="dxa"/>
          </w:tcPr>
          <w:p>
            <w:pPr>
              <w:pStyle w:val="TableParagraph"/>
              <w:spacing w:before="46"/>
              <w:rPr>
                <w:sz w:val="22"/>
              </w:rPr>
            </w:pPr>
            <w:r>
              <w:rPr>
                <w:spacing w:val="-2"/>
                <w:sz w:val="22"/>
              </w:rPr>
              <w:t>Duplicidade</w:t>
            </w:r>
          </w:p>
        </w:tc>
        <w:tc>
          <w:tcPr>
            <w:tcW w:w="2360" w:type="dxa"/>
          </w:tcPr>
          <w:p>
            <w:pPr>
              <w:pStyle w:val="TableParagraph"/>
              <w:spacing w:before="46"/>
              <w:ind w:left="49"/>
              <w:rPr>
                <w:sz w:val="22"/>
              </w:rPr>
            </w:pPr>
            <w:r>
              <w:rPr>
                <w:spacing w:val="-5"/>
                <w:sz w:val="22"/>
              </w:rPr>
              <w:t>22</w:t>
            </w:r>
          </w:p>
        </w:tc>
        <w:tc>
          <w:tcPr>
            <w:tcW w:w="2020" w:type="dxa"/>
          </w:tcPr>
          <w:p>
            <w:pPr>
              <w:pStyle w:val="TableParagraph"/>
              <w:spacing w:before="46"/>
              <w:ind w:left="44"/>
              <w:rPr>
                <w:sz w:val="22"/>
              </w:rPr>
            </w:pPr>
            <w:r>
              <w:rPr>
                <w:spacing w:val="-4"/>
                <w:sz w:val="22"/>
              </w:rPr>
              <w:t>4,9%</w:t>
            </w:r>
          </w:p>
        </w:tc>
      </w:tr>
      <w:tr>
        <w:trPr>
          <w:trHeight w:val="359" w:hRule="atLeast"/>
        </w:trPr>
        <w:tc>
          <w:tcPr>
            <w:tcW w:w="4680" w:type="dxa"/>
          </w:tcPr>
          <w:p>
            <w:pPr>
              <w:pStyle w:val="TableParagraph"/>
              <w:rPr>
                <w:sz w:val="22"/>
              </w:rPr>
            </w:pPr>
            <w:r>
              <w:rPr>
                <w:sz w:val="22"/>
              </w:rPr>
              <w:t>Inclusão</w:t>
            </w:r>
            <w:r>
              <w:rPr>
                <w:spacing w:val="-6"/>
                <w:sz w:val="22"/>
              </w:rPr>
              <w:t> </w:t>
            </w:r>
            <w:r>
              <w:rPr>
                <w:sz w:val="22"/>
              </w:rPr>
              <w:t>de</w:t>
            </w:r>
            <w:r>
              <w:rPr>
                <w:spacing w:val="-5"/>
                <w:sz w:val="22"/>
              </w:rPr>
              <w:t> </w:t>
            </w:r>
            <w:r>
              <w:rPr>
                <w:sz w:val="22"/>
              </w:rPr>
              <w:t>procurador</w:t>
            </w:r>
            <w:r>
              <w:rPr>
                <w:spacing w:val="-5"/>
                <w:sz w:val="22"/>
              </w:rPr>
              <w:t> </w:t>
            </w:r>
            <w:r>
              <w:rPr>
                <w:sz w:val="22"/>
              </w:rPr>
              <w:t>-</w:t>
            </w:r>
            <w:r>
              <w:rPr>
                <w:spacing w:val="-5"/>
                <w:sz w:val="22"/>
              </w:rPr>
              <w:t> </w:t>
            </w:r>
            <w:r>
              <w:rPr>
                <w:spacing w:val="-4"/>
                <w:sz w:val="22"/>
              </w:rPr>
              <w:t>SAMA</w:t>
            </w:r>
          </w:p>
        </w:tc>
        <w:tc>
          <w:tcPr>
            <w:tcW w:w="2360" w:type="dxa"/>
          </w:tcPr>
          <w:p>
            <w:pPr>
              <w:pStyle w:val="TableParagraph"/>
              <w:ind w:left="49"/>
              <w:rPr>
                <w:sz w:val="22"/>
              </w:rPr>
            </w:pPr>
            <w:r>
              <w:rPr>
                <w:spacing w:val="-5"/>
                <w:sz w:val="22"/>
              </w:rPr>
              <w:t>20</w:t>
            </w:r>
          </w:p>
        </w:tc>
        <w:tc>
          <w:tcPr>
            <w:tcW w:w="2020" w:type="dxa"/>
          </w:tcPr>
          <w:p>
            <w:pPr>
              <w:pStyle w:val="TableParagraph"/>
              <w:ind w:left="44"/>
              <w:rPr>
                <w:sz w:val="22"/>
              </w:rPr>
            </w:pPr>
            <w:r>
              <w:rPr>
                <w:spacing w:val="-4"/>
                <w:sz w:val="22"/>
              </w:rPr>
              <w:t>4,8%</w:t>
            </w:r>
          </w:p>
        </w:tc>
      </w:tr>
      <w:tr>
        <w:trPr>
          <w:trHeight w:val="380" w:hRule="atLeast"/>
        </w:trPr>
        <w:tc>
          <w:tcPr>
            <w:tcW w:w="4680" w:type="dxa"/>
          </w:tcPr>
          <w:p>
            <w:pPr>
              <w:pStyle w:val="TableParagraph"/>
              <w:spacing w:before="58"/>
              <w:rPr>
                <w:sz w:val="22"/>
              </w:rPr>
            </w:pPr>
            <w:r>
              <w:rPr>
                <w:spacing w:val="-2"/>
                <w:sz w:val="22"/>
              </w:rPr>
              <w:t>Incompleta</w:t>
            </w:r>
          </w:p>
        </w:tc>
        <w:tc>
          <w:tcPr>
            <w:tcW w:w="2360" w:type="dxa"/>
          </w:tcPr>
          <w:p>
            <w:pPr>
              <w:pStyle w:val="TableParagraph"/>
              <w:spacing w:before="58"/>
              <w:ind w:left="49"/>
              <w:rPr>
                <w:sz w:val="22"/>
              </w:rPr>
            </w:pPr>
            <w:r>
              <w:rPr>
                <w:spacing w:val="-5"/>
                <w:sz w:val="22"/>
              </w:rPr>
              <w:t>20</w:t>
            </w:r>
          </w:p>
        </w:tc>
        <w:tc>
          <w:tcPr>
            <w:tcW w:w="2020" w:type="dxa"/>
          </w:tcPr>
          <w:p>
            <w:pPr>
              <w:pStyle w:val="TableParagraph"/>
              <w:spacing w:before="58"/>
              <w:ind w:left="44"/>
              <w:rPr>
                <w:sz w:val="22"/>
              </w:rPr>
            </w:pPr>
            <w:r>
              <w:rPr>
                <w:spacing w:val="-4"/>
                <w:sz w:val="22"/>
              </w:rPr>
              <w:t>3,4%</w:t>
            </w:r>
          </w:p>
        </w:tc>
      </w:tr>
      <w:tr>
        <w:trPr>
          <w:trHeight w:val="379" w:hRule="atLeast"/>
        </w:trPr>
        <w:tc>
          <w:tcPr>
            <w:tcW w:w="4680" w:type="dxa"/>
          </w:tcPr>
          <w:p>
            <w:pPr>
              <w:pStyle w:val="TableParagraph"/>
              <w:spacing w:before="54"/>
              <w:rPr>
                <w:sz w:val="22"/>
              </w:rPr>
            </w:pPr>
            <w:r>
              <w:rPr>
                <w:sz w:val="22"/>
              </w:rPr>
              <w:t>Cópia</w:t>
            </w:r>
            <w:r>
              <w:rPr>
                <w:spacing w:val="-5"/>
                <w:sz w:val="22"/>
              </w:rPr>
              <w:t> </w:t>
            </w:r>
            <w:r>
              <w:rPr>
                <w:sz w:val="22"/>
              </w:rPr>
              <w:t>de</w:t>
            </w:r>
            <w:r>
              <w:rPr>
                <w:spacing w:val="-4"/>
                <w:sz w:val="22"/>
              </w:rPr>
              <w:t> </w:t>
            </w:r>
            <w:r>
              <w:rPr>
                <w:sz w:val="22"/>
              </w:rPr>
              <w:t>documento</w:t>
            </w:r>
            <w:r>
              <w:rPr>
                <w:spacing w:val="-4"/>
                <w:sz w:val="22"/>
              </w:rPr>
              <w:t> </w:t>
            </w:r>
            <w:r>
              <w:rPr>
                <w:sz w:val="22"/>
              </w:rPr>
              <w:t>-</w:t>
            </w:r>
            <w:r>
              <w:rPr>
                <w:spacing w:val="-4"/>
                <w:sz w:val="22"/>
              </w:rPr>
              <w:t> </w:t>
            </w:r>
            <w:r>
              <w:rPr>
                <w:spacing w:val="-2"/>
                <w:sz w:val="22"/>
              </w:rPr>
              <w:t>SEFAZ</w:t>
            </w:r>
          </w:p>
        </w:tc>
        <w:tc>
          <w:tcPr>
            <w:tcW w:w="2360" w:type="dxa"/>
          </w:tcPr>
          <w:p>
            <w:pPr>
              <w:pStyle w:val="TableParagraph"/>
              <w:spacing w:before="54"/>
              <w:ind w:left="49"/>
              <w:rPr>
                <w:sz w:val="22"/>
              </w:rPr>
            </w:pPr>
            <w:r>
              <w:rPr>
                <w:spacing w:val="-5"/>
                <w:sz w:val="22"/>
              </w:rPr>
              <w:t>16</w:t>
            </w:r>
          </w:p>
        </w:tc>
        <w:tc>
          <w:tcPr>
            <w:tcW w:w="2020" w:type="dxa"/>
          </w:tcPr>
          <w:p>
            <w:pPr>
              <w:pStyle w:val="TableParagraph"/>
              <w:spacing w:before="54"/>
              <w:ind w:left="44"/>
              <w:rPr>
                <w:sz w:val="22"/>
              </w:rPr>
            </w:pPr>
            <w:r>
              <w:rPr>
                <w:spacing w:val="-4"/>
                <w:sz w:val="22"/>
              </w:rPr>
              <w:t>2,4%</w:t>
            </w:r>
          </w:p>
        </w:tc>
      </w:tr>
      <w:tr>
        <w:trPr>
          <w:trHeight w:val="380" w:hRule="atLeast"/>
        </w:trPr>
        <w:tc>
          <w:tcPr>
            <w:tcW w:w="4680" w:type="dxa"/>
          </w:tcPr>
          <w:p>
            <w:pPr>
              <w:pStyle w:val="TableParagraph"/>
              <w:spacing w:before="50"/>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5"/>
                <w:sz w:val="22"/>
              </w:rPr>
              <w:t>SDE</w:t>
            </w:r>
          </w:p>
        </w:tc>
        <w:tc>
          <w:tcPr>
            <w:tcW w:w="2360" w:type="dxa"/>
          </w:tcPr>
          <w:p>
            <w:pPr>
              <w:pStyle w:val="TableParagraph"/>
              <w:spacing w:before="50"/>
              <w:ind w:left="49"/>
              <w:rPr>
                <w:sz w:val="22"/>
              </w:rPr>
            </w:pPr>
            <w:r>
              <w:rPr>
                <w:spacing w:val="-5"/>
                <w:sz w:val="22"/>
              </w:rPr>
              <w:t>13</w:t>
            </w:r>
          </w:p>
        </w:tc>
        <w:tc>
          <w:tcPr>
            <w:tcW w:w="2020" w:type="dxa"/>
          </w:tcPr>
          <w:p>
            <w:pPr>
              <w:pStyle w:val="TableParagraph"/>
              <w:spacing w:before="50"/>
              <w:ind w:left="44"/>
              <w:rPr>
                <w:sz w:val="22"/>
              </w:rPr>
            </w:pPr>
            <w:r>
              <w:rPr>
                <w:spacing w:val="-4"/>
                <w:sz w:val="22"/>
              </w:rPr>
              <w:t>2,1%</w:t>
            </w:r>
          </w:p>
        </w:tc>
      </w:tr>
      <w:tr>
        <w:trPr>
          <w:trHeight w:val="380" w:hRule="atLeast"/>
        </w:trPr>
        <w:tc>
          <w:tcPr>
            <w:tcW w:w="4680" w:type="dxa"/>
          </w:tcPr>
          <w:p>
            <w:pPr>
              <w:pStyle w:val="TableParagraph"/>
              <w:spacing w:before="46"/>
              <w:rPr>
                <w:sz w:val="22"/>
              </w:rPr>
            </w:pPr>
            <w:r>
              <w:rPr>
                <w:spacing w:val="-2"/>
                <w:sz w:val="22"/>
              </w:rPr>
              <w:t>Outros</w:t>
            </w:r>
          </w:p>
        </w:tc>
        <w:tc>
          <w:tcPr>
            <w:tcW w:w="2360" w:type="dxa"/>
          </w:tcPr>
          <w:p>
            <w:pPr>
              <w:pStyle w:val="TableParagraph"/>
              <w:spacing w:before="46"/>
              <w:ind w:left="49"/>
              <w:rPr>
                <w:sz w:val="22"/>
              </w:rPr>
            </w:pPr>
            <w:r>
              <w:rPr>
                <w:spacing w:val="-5"/>
                <w:sz w:val="22"/>
              </w:rPr>
              <w:t>133</w:t>
            </w:r>
          </w:p>
        </w:tc>
        <w:tc>
          <w:tcPr>
            <w:tcW w:w="2020" w:type="dxa"/>
          </w:tcPr>
          <w:p>
            <w:pPr>
              <w:pStyle w:val="TableParagraph"/>
              <w:spacing w:before="46"/>
              <w:ind w:left="44"/>
              <w:rPr>
                <w:sz w:val="22"/>
              </w:rPr>
            </w:pPr>
            <w:r>
              <w:rPr>
                <w:spacing w:val="-2"/>
                <w:sz w:val="22"/>
              </w:rPr>
              <w:t>23,5%</w:t>
            </w:r>
          </w:p>
        </w:tc>
      </w:tr>
      <w:tr>
        <w:trPr>
          <w:trHeight w:val="359" w:hRule="atLeast"/>
        </w:trPr>
        <w:tc>
          <w:tcPr>
            <w:tcW w:w="4680" w:type="dxa"/>
            <w:shd w:val="clear" w:color="auto" w:fill="1B4586"/>
          </w:tcPr>
          <w:p>
            <w:pPr>
              <w:pStyle w:val="TableParagraph"/>
              <w:rPr>
                <w:rFonts w:ascii="Arial"/>
                <w:b/>
                <w:sz w:val="22"/>
              </w:rPr>
            </w:pPr>
            <w:r>
              <w:rPr>
                <w:rFonts w:ascii="Arial"/>
                <w:b/>
                <w:color w:val="FFFFFF"/>
                <w:spacing w:val="-2"/>
                <w:sz w:val="22"/>
              </w:rPr>
              <w:t>Total</w:t>
            </w:r>
          </w:p>
        </w:tc>
        <w:tc>
          <w:tcPr>
            <w:tcW w:w="2360" w:type="dxa"/>
            <w:shd w:val="clear" w:color="auto" w:fill="1B4586"/>
          </w:tcPr>
          <w:p>
            <w:pPr>
              <w:pStyle w:val="TableParagraph"/>
              <w:ind w:left="49"/>
              <w:rPr>
                <w:rFonts w:ascii="Arial"/>
                <w:b/>
                <w:sz w:val="22"/>
              </w:rPr>
            </w:pPr>
            <w:r>
              <w:rPr>
                <w:rFonts w:ascii="Arial"/>
                <w:b/>
                <w:color w:val="FFFFFF"/>
                <w:spacing w:val="-5"/>
                <w:sz w:val="22"/>
              </w:rPr>
              <w:t>629</w:t>
            </w:r>
          </w:p>
        </w:tc>
        <w:tc>
          <w:tcPr>
            <w:tcW w:w="2020" w:type="dxa"/>
            <w:shd w:val="clear" w:color="auto" w:fill="1B4586"/>
          </w:tcPr>
          <w:p>
            <w:pPr>
              <w:pStyle w:val="TableParagraph"/>
              <w:ind w:left="44"/>
              <w:rPr>
                <w:rFonts w:ascii="Arial"/>
                <w:b/>
                <w:sz w:val="22"/>
              </w:rPr>
            </w:pPr>
            <w:r>
              <w:rPr>
                <w:rFonts w:ascii="Arial"/>
                <w:b/>
                <w:color w:val="FFFFFF"/>
                <w:spacing w:val="-2"/>
                <w:sz w:val="22"/>
              </w:rPr>
              <w:t>100,0%</w:t>
            </w:r>
          </w:p>
        </w:tc>
      </w:tr>
    </w:tbl>
    <w:p>
      <w:pPr>
        <w:pStyle w:val="BodyText"/>
        <w:rPr>
          <w:rFonts w:ascii="Arial"/>
          <w:b/>
        </w:rPr>
      </w:pPr>
    </w:p>
    <w:p>
      <w:pPr>
        <w:pStyle w:val="BodyText"/>
        <w:spacing w:before="113"/>
        <w:rPr>
          <w:rFonts w:ascii="Arial"/>
          <w:b/>
        </w:rPr>
      </w:pPr>
    </w:p>
    <w:p>
      <w:pPr>
        <w:pStyle w:val="Heading3"/>
        <w:numPr>
          <w:ilvl w:val="0"/>
          <w:numId w:val="1"/>
        </w:numPr>
        <w:tabs>
          <w:tab w:pos="742" w:val="left" w:leader="none"/>
        </w:tabs>
        <w:spacing w:line="240" w:lineRule="auto" w:before="1" w:after="0"/>
        <w:ind w:left="742" w:right="0" w:hanging="359"/>
        <w:jc w:val="left"/>
      </w:pPr>
      <w:r>
        <w:rPr/>
        <w:t>Canal</w:t>
      </w:r>
      <w:r>
        <w:rPr>
          <w:spacing w:val="-4"/>
        </w:rPr>
        <w:t> </w:t>
      </w:r>
      <w:r>
        <w:rPr/>
        <w:t>de</w:t>
      </w:r>
      <w:r>
        <w:rPr>
          <w:spacing w:val="-4"/>
        </w:rPr>
        <w:t> </w:t>
      </w:r>
      <w:r>
        <w:rPr/>
        <w:t>entrada</w:t>
      </w:r>
      <w:r>
        <w:rPr>
          <w:spacing w:val="-4"/>
        </w:rPr>
        <w:t> </w:t>
      </w:r>
      <w:r>
        <w:rPr/>
        <w:t>de</w:t>
      </w:r>
      <w:r>
        <w:rPr>
          <w:spacing w:val="-4"/>
        </w:rPr>
        <w:t> </w:t>
      </w:r>
      <w:r>
        <w:rPr>
          <w:spacing w:val="-2"/>
        </w:rPr>
        <w:t>processos</w:t>
      </w:r>
    </w:p>
    <w:p>
      <w:pPr>
        <w:pStyle w:val="BodyText"/>
        <w:spacing w:line="276" w:lineRule="auto" w:before="38"/>
        <w:ind w:left="23" w:right="150"/>
        <w:jc w:val="both"/>
      </w:pPr>
      <w:r>
        <w:rPr/>
        <w:t>O canal de entrada dos processos demonstra que o canal digital continua sendo o mais utilizado, refletindo a preferência dos manifestantes por meios ágeis e acessíveis.</w:t>
      </w:r>
    </w:p>
    <w:p>
      <w:pPr>
        <w:pStyle w:val="BodyText"/>
        <w:spacing w:before="42"/>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380"/>
        <w:gridCol w:w="4560"/>
      </w:tblGrid>
      <w:tr>
        <w:trPr>
          <w:trHeight w:val="379" w:hRule="atLeast"/>
        </w:trPr>
        <w:tc>
          <w:tcPr>
            <w:tcW w:w="4380" w:type="dxa"/>
            <w:tcBorders>
              <w:right w:val="single" w:sz="8" w:space="0" w:color="CCCCCC"/>
            </w:tcBorders>
            <w:shd w:val="clear" w:color="auto" w:fill="1B4586"/>
          </w:tcPr>
          <w:p>
            <w:pPr>
              <w:pStyle w:val="TableParagraph"/>
              <w:spacing w:before="58"/>
              <w:rPr>
                <w:rFonts w:ascii="Arial"/>
                <w:b/>
                <w:sz w:val="22"/>
              </w:rPr>
            </w:pPr>
            <w:r>
              <w:rPr>
                <w:rFonts w:ascii="Arial"/>
                <w:b/>
                <w:color w:val="FFFFFF"/>
                <w:sz w:val="22"/>
              </w:rPr>
              <w:t>Canal</w:t>
            </w:r>
            <w:r>
              <w:rPr>
                <w:rFonts w:ascii="Arial"/>
                <w:b/>
                <w:color w:val="FFFFFF"/>
                <w:spacing w:val="-4"/>
                <w:sz w:val="22"/>
              </w:rPr>
              <w:t> </w:t>
            </w:r>
            <w:r>
              <w:rPr>
                <w:rFonts w:ascii="Arial"/>
                <w:b/>
                <w:color w:val="FFFFFF"/>
                <w:sz w:val="22"/>
              </w:rPr>
              <w:t>de</w:t>
            </w:r>
            <w:r>
              <w:rPr>
                <w:rFonts w:ascii="Arial"/>
                <w:b/>
                <w:color w:val="FFFFFF"/>
                <w:spacing w:val="-3"/>
                <w:sz w:val="22"/>
              </w:rPr>
              <w:t> </w:t>
            </w:r>
            <w:r>
              <w:rPr>
                <w:rFonts w:ascii="Arial"/>
                <w:b/>
                <w:color w:val="FFFFFF"/>
                <w:spacing w:val="-2"/>
                <w:sz w:val="22"/>
              </w:rPr>
              <w:t>entrada</w:t>
            </w:r>
          </w:p>
        </w:tc>
        <w:tc>
          <w:tcPr>
            <w:tcW w:w="4560" w:type="dxa"/>
            <w:tcBorders>
              <w:left w:val="single" w:sz="8" w:space="0" w:color="CCCCCC"/>
            </w:tcBorders>
            <w:shd w:val="clear" w:color="auto" w:fill="1B4586"/>
          </w:tcPr>
          <w:p>
            <w:pPr>
              <w:pStyle w:val="TableParagraph"/>
              <w:spacing w:before="58"/>
              <w:ind w:left="0" w:right="17"/>
              <w:jc w:val="right"/>
              <w:rPr>
                <w:rFonts w:ascii="Arial"/>
                <w:b/>
                <w:sz w:val="22"/>
              </w:rPr>
            </w:pPr>
            <w:r>
              <w:rPr>
                <w:rFonts w:ascii="Arial"/>
                <w:b/>
                <w:color w:val="FFFFFF"/>
                <w:spacing w:val="-2"/>
                <w:sz w:val="22"/>
              </w:rPr>
              <w:t>Processos</w:t>
            </w:r>
          </w:p>
        </w:tc>
      </w:tr>
      <w:tr>
        <w:trPr>
          <w:trHeight w:val="380" w:hRule="atLeast"/>
        </w:trPr>
        <w:tc>
          <w:tcPr>
            <w:tcW w:w="4380" w:type="dxa"/>
            <w:tcBorders>
              <w:bottom w:val="single" w:sz="8" w:space="0" w:color="CCCCCC"/>
              <w:right w:val="single" w:sz="8" w:space="0" w:color="CCCCCC"/>
            </w:tcBorders>
          </w:tcPr>
          <w:p>
            <w:pPr>
              <w:pStyle w:val="TableParagraph"/>
              <w:spacing w:before="54"/>
              <w:rPr>
                <w:sz w:val="22"/>
              </w:rPr>
            </w:pPr>
            <w:r>
              <w:rPr>
                <w:spacing w:val="-2"/>
                <w:sz w:val="22"/>
              </w:rPr>
              <w:t>Formulário</w:t>
            </w:r>
          </w:p>
        </w:tc>
        <w:tc>
          <w:tcPr>
            <w:tcW w:w="4560" w:type="dxa"/>
            <w:tcBorders>
              <w:left w:val="single" w:sz="8" w:space="0" w:color="CCCCCC"/>
              <w:bottom w:val="single" w:sz="8" w:space="0" w:color="CCCCCC"/>
            </w:tcBorders>
          </w:tcPr>
          <w:p>
            <w:pPr>
              <w:pStyle w:val="TableParagraph"/>
              <w:spacing w:before="54"/>
              <w:ind w:left="0" w:right="17"/>
              <w:jc w:val="right"/>
              <w:rPr>
                <w:sz w:val="22"/>
              </w:rPr>
            </w:pPr>
            <w:r>
              <w:rPr>
                <w:spacing w:val="-5"/>
                <w:sz w:val="22"/>
              </w:rPr>
              <w:t>590</w:t>
            </w:r>
          </w:p>
        </w:tc>
      </w:tr>
      <w:tr>
        <w:trPr>
          <w:trHeight w:val="379" w:hRule="atLeast"/>
        </w:trPr>
        <w:tc>
          <w:tcPr>
            <w:tcW w:w="4380" w:type="dxa"/>
            <w:tcBorders>
              <w:top w:val="single" w:sz="8" w:space="0" w:color="CCCCCC"/>
              <w:bottom w:val="single" w:sz="8" w:space="0" w:color="CCCCCC"/>
              <w:right w:val="single" w:sz="8" w:space="0" w:color="CCCCCC"/>
            </w:tcBorders>
          </w:tcPr>
          <w:p>
            <w:pPr>
              <w:pStyle w:val="TableParagraph"/>
              <w:spacing w:before="50"/>
              <w:rPr>
                <w:sz w:val="22"/>
              </w:rPr>
            </w:pPr>
            <w:r>
              <w:rPr>
                <w:spacing w:val="-2"/>
                <w:sz w:val="22"/>
              </w:rPr>
              <w:t>Presencial</w:t>
            </w:r>
          </w:p>
        </w:tc>
        <w:tc>
          <w:tcPr>
            <w:tcW w:w="4560" w:type="dxa"/>
            <w:tcBorders>
              <w:top w:val="single" w:sz="8" w:space="0" w:color="CCCCCC"/>
              <w:left w:val="single" w:sz="8" w:space="0" w:color="CCCCCC"/>
              <w:bottom w:val="single" w:sz="8" w:space="0" w:color="CCCCCC"/>
            </w:tcBorders>
          </w:tcPr>
          <w:p>
            <w:pPr>
              <w:pStyle w:val="TableParagraph"/>
              <w:spacing w:before="50"/>
              <w:ind w:left="0" w:right="17"/>
              <w:jc w:val="right"/>
              <w:rPr>
                <w:sz w:val="22"/>
              </w:rPr>
            </w:pPr>
            <w:r>
              <w:rPr>
                <w:spacing w:val="-5"/>
                <w:sz w:val="22"/>
              </w:rPr>
              <w:t>36</w:t>
            </w:r>
          </w:p>
        </w:tc>
      </w:tr>
      <w:tr>
        <w:trPr>
          <w:trHeight w:val="380" w:hRule="atLeast"/>
        </w:trPr>
        <w:tc>
          <w:tcPr>
            <w:tcW w:w="4380" w:type="dxa"/>
            <w:tcBorders>
              <w:top w:val="single" w:sz="8" w:space="0" w:color="CCCCCC"/>
              <w:bottom w:val="single" w:sz="8" w:space="0" w:color="CCCCCC"/>
              <w:right w:val="single" w:sz="8" w:space="0" w:color="CCCCCC"/>
            </w:tcBorders>
          </w:tcPr>
          <w:p>
            <w:pPr>
              <w:pStyle w:val="TableParagraph"/>
              <w:spacing w:before="46"/>
              <w:rPr>
                <w:sz w:val="22"/>
              </w:rPr>
            </w:pPr>
            <w:r>
              <w:rPr>
                <w:spacing w:val="-4"/>
                <w:sz w:val="22"/>
              </w:rPr>
              <w:t>Fone</w:t>
            </w:r>
          </w:p>
        </w:tc>
        <w:tc>
          <w:tcPr>
            <w:tcW w:w="4560" w:type="dxa"/>
            <w:tcBorders>
              <w:top w:val="single" w:sz="8" w:space="0" w:color="CCCCCC"/>
              <w:left w:val="single" w:sz="8" w:space="0" w:color="CCCCCC"/>
              <w:bottom w:val="single" w:sz="8" w:space="0" w:color="CCCCCC"/>
            </w:tcBorders>
          </w:tcPr>
          <w:p>
            <w:pPr>
              <w:pStyle w:val="TableParagraph"/>
              <w:spacing w:before="46"/>
              <w:ind w:left="0" w:right="17"/>
              <w:jc w:val="right"/>
              <w:rPr>
                <w:sz w:val="22"/>
              </w:rPr>
            </w:pPr>
            <w:r>
              <w:rPr>
                <w:spacing w:val="-10"/>
                <w:sz w:val="22"/>
              </w:rPr>
              <w:t>3</w:t>
            </w:r>
          </w:p>
        </w:tc>
      </w:tr>
      <w:tr>
        <w:trPr>
          <w:trHeight w:val="359" w:hRule="atLeast"/>
        </w:trPr>
        <w:tc>
          <w:tcPr>
            <w:tcW w:w="4380" w:type="dxa"/>
            <w:tcBorders>
              <w:top w:val="single" w:sz="8" w:space="0" w:color="CCCCCC"/>
              <w:right w:val="single" w:sz="8" w:space="0" w:color="CCCCCC"/>
            </w:tcBorders>
            <w:shd w:val="clear" w:color="auto" w:fill="1B4586"/>
          </w:tcPr>
          <w:p>
            <w:pPr>
              <w:pStyle w:val="TableParagraph"/>
              <w:rPr>
                <w:rFonts w:ascii="Arial"/>
                <w:b/>
                <w:sz w:val="22"/>
              </w:rPr>
            </w:pPr>
            <w:r>
              <w:rPr>
                <w:rFonts w:ascii="Arial"/>
                <w:b/>
                <w:color w:val="FFFFFF"/>
                <w:spacing w:val="-2"/>
                <w:sz w:val="22"/>
              </w:rPr>
              <w:t>Total</w:t>
            </w:r>
          </w:p>
        </w:tc>
        <w:tc>
          <w:tcPr>
            <w:tcW w:w="4560" w:type="dxa"/>
            <w:tcBorders>
              <w:top w:val="single" w:sz="8" w:space="0" w:color="CCCCCC"/>
              <w:left w:val="single" w:sz="8" w:space="0" w:color="CCCCCC"/>
            </w:tcBorders>
            <w:shd w:val="clear" w:color="auto" w:fill="1B4586"/>
          </w:tcPr>
          <w:p>
            <w:pPr>
              <w:pStyle w:val="TableParagraph"/>
              <w:ind w:left="0" w:right="17"/>
              <w:jc w:val="right"/>
              <w:rPr>
                <w:rFonts w:ascii="Arial"/>
                <w:b/>
                <w:sz w:val="22"/>
              </w:rPr>
            </w:pPr>
            <w:r>
              <w:rPr>
                <w:rFonts w:ascii="Arial"/>
                <w:b/>
                <w:color w:val="FFFFFF"/>
                <w:spacing w:val="-5"/>
                <w:sz w:val="22"/>
              </w:rPr>
              <w:t>629</w:t>
            </w:r>
          </w:p>
        </w:tc>
      </w:tr>
    </w:tbl>
    <w:p>
      <w:pPr>
        <w:pStyle w:val="BodyText"/>
        <w:spacing w:before="174"/>
      </w:pPr>
    </w:p>
    <w:p>
      <w:pPr>
        <w:pStyle w:val="Heading3"/>
        <w:numPr>
          <w:ilvl w:val="0"/>
          <w:numId w:val="1"/>
        </w:numPr>
        <w:tabs>
          <w:tab w:pos="742" w:val="left" w:leader="none"/>
        </w:tabs>
        <w:spacing w:line="240" w:lineRule="auto" w:before="0" w:after="0"/>
        <w:ind w:left="742" w:right="0" w:hanging="359"/>
        <w:jc w:val="left"/>
      </w:pPr>
      <w:r>
        <w:rPr/>
        <w:t>Pedidos</w:t>
      </w:r>
      <w:r>
        <w:rPr>
          <w:spacing w:val="-6"/>
        </w:rPr>
        <w:t> </w:t>
      </w:r>
      <w:r>
        <w:rPr/>
        <w:t>atendidos</w:t>
      </w:r>
      <w:r>
        <w:rPr>
          <w:spacing w:val="-6"/>
        </w:rPr>
        <w:t> </w:t>
      </w:r>
      <w:r>
        <w:rPr/>
        <w:t>e</w:t>
      </w:r>
      <w:r>
        <w:rPr>
          <w:spacing w:val="-5"/>
        </w:rPr>
        <w:t> </w:t>
      </w:r>
      <w:r>
        <w:rPr>
          <w:spacing w:val="-2"/>
        </w:rPr>
        <w:t>indeferidos</w:t>
      </w:r>
    </w:p>
    <w:p>
      <w:pPr>
        <w:pStyle w:val="BodyText"/>
        <w:spacing w:line="276" w:lineRule="auto" w:before="158"/>
        <w:ind w:left="23" w:right="94"/>
        <w:jc w:val="both"/>
      </w:pPr>
      <w:r>
        <w:rPr/>
        <w:t>Com relação ao deferimento dos pedidos, verificamos que em 563 processos a informação solicitada, ou orientação do local (eletrônico/físico) de onde a mesma está disponível, foi encaminhada ao manifestante e 11 processos foram indeferidos. Em “Outros” estão agrupados processos que se encontravam sem parecer até a coleta de dados para esse </w:t>
      </w:r>
      <w:r>
        <w:rPr>
          <w:spacing w:val="-2"/>
        </w:rPr>
        <w:t>relatório.</w:t>
      </w:r>
    </w:p>
    <w:p>
      <w:pPr>
        <w:pStyle w:val="BodyText"/>
        <w:spacing w:before="180"/>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40"/>
        <w:gridCol w:w="4460"/>
      </w:tblGrid>
      <w:tr>
        <w:trPr>
          <w:trHeight w:val="360" w:hRule="atLeast"/>
        </w:trPr>
        <w:tc>
          <w:tcPr>
            <w:tcW w:w="4540" w:type="dxa"/>
            <w:tcBorders>
              <w:right w:val="single" w:sz="8" w:space="0" w:color="CCCCCC"/>
            </w:tcBorders>
            <w:shd w:val="clear" w:color="auto" w:fill="1B4586"/>
          </w:tcPr>
          <w:p>
            <w:pPr>
              <w:pStyle w:val="TableParagraph"/>
              <w:spacing w:before="40"/>
              <w:rPr>
                <w:rFonts w:ascii="Arial"/>
                <w:b/>
                <w:sz w:val="22"/>
              </w:rPr>
            </w:pPr>
            <w:r>
              <w:rPr>
                <w:rFonts w:ascii="Arial"/>
                <w:b/>
                <w:color w:val="FFFFFF"/>
                <w:spacing w:val="-2"/>
                <w:sz w:val="22"/>
              </w:rPr>
              <w:t>Deferimento</w:t>
            </w:r>
          </w:p>
        </w:tc>
        <w:tc>
          <w:tcPr>
            <w:tcW w:w="4460" w:type="dxa"/>
            <w:tcBorders>
              <w:left w:val="single" w:sz="8" w:space="0" w:color="CCCCCC"/>
            </w:tcBorders>
            <w:shd w:val="clear" w:color="auto" w:fill="1B4586"/>
          </w:tcPr>
          <w:p>
            <w:pPr>
              <w:pStyle w:val="TableParagraph"/>
              <w:spacing w:before="40"/>
              <w:ind w:left="0" w:right="17"/>
              <w:jc w:val="right"/>
              <w:rPr>
                <w:rFonts w:ascii="Arial"/>
                <w:b/>
                <w:sz w:val="22"/>
              </w:rPr>
            </w:pPr>
            <w:r>
              <w:rPr>
                <w:rFonts w:ascii="Arial"/>
                <w:b/>
                <w:color w:val="FFFFFF"/>
                <w:spacing w:val="-2"/>
                <w:sz w:val="22"/>
              </w:rPr>
              <w:t>Quantidade</w:t>
            </w:r>
          </w:p>
        </w:tc>
      </w:tr>
      <w:tr>
        <w:trPr>
          <w:trHeight w:val="379" w:hRule="atLeast"/>
        </w:trPr>
        <w:tc>
          <w:tcPr>
            <w:tcW w:w="4540" w:type="dxa"/>
            <w:tcBorders>
              <w:bottom w:val="single" w:sz="8" w:space="0" w:color="CCCCCC"/>
              <w:right w:val="single" w:sz="8" w:space="0" w:color="CCCCCC"/>
            </w:tcBorders>
          </w:tcPr>
          <w:p>
            <w:pPr>
              <w:pStyle w:val="TableParagraph"/>
              <w:spacing w:before="56"/>
              <w:rPr>
                <w:sz w:val="22"/>
              </w:rPr>
            </w:pPr>
            <w:r>
              <w:rPr>
                <w:spacing w:val="-2"/>
                <w:sz w:val="22"/>
              </w:rPr>
              <w:t>Atendido</w:t>
            </w:r>
          </w:p>
        </w:tc>
        <w:tc>
          <w:tcPr>
            <w:tcW w:w="4460" w:type="dxa"/>
            <w:tcBorders>
              <w:left w:val="single" w:sz="8" w:space="0" w:color="CCCCCC"/>
              <w:bottom w:val="single" w:sz="8" w:space="0" w:color="CCCCCC"/>
            </w:tcBorders>
          </w:tcPr>
          <w:p>
            <w:pPr>
              <w:pStyle w:val="TableParagraph"/>
              <w:spacing w:before="56"/>
              <w:ind w:left="0" w:right="17"/>
              <w:jc w:val="right"/>
              <w:rPr>
                <w:sz w:val="22"/>
              </w:rPr>
            </w:pPr>
            <w:r>
              <w:rPr>
                <w:spacing w:val="-5"/>
                <w:sz w:val="22"/>
              </w:rPr>
              <w:t>563</w:t>
            </w:r>
          </w:p>
        </w:tc>
      </w:tr>
      <w:tr>
        <w:trPr>
          <w:trHeight w:val="380" w:hRule="atLeast"/>
        </w:trPr>
        <w:tc>
          <w:tcPr>
            <w:tcW w:w="4540" w:type="dxa"/>
            <w:tcBorders>
              <w:top w:val="single" w:sz="8" w:space="0" w:color="CCCCCC"/>
              <w:bottom w:val="single" w:sz="8" w:space="0" w:color="CCCCCC"/>
              <w:right w:val="single" w:sz="8" w:space="0" w:color="CCCCCC"/>
            </w:tcBorders>
          </w:tcPr>
          <w:p>
            <w:pPr>
              <w:pStyle w:val="TableParagraph"/>
              <w:spacing w:before="52"/>
              <w:rPr>
                <w:sz w:val="22"/>
              </w:rPr>
            </w:pPr>
            <w:r>
              <w:rPr>
                <w:spacing w:val="-2"/>
                <w:sz w:val="22"/>
              </w:rPr>
              <w:t>Outros</w:t>
            </w:r>
          </w:p>
        </w:tc>
        <w:tc>
          <w:tcPr>
            <w:tcW w:w="4460" w:type="dxa"/>
            <w:tcBorders>
              <w:top w:val="single" w:sz="8" w:space="0" w:color="CCCCCC"/>
              <w:left w:val="single" w:sz="8" w:space="0" w:color="CCCCCC"/>
              <w:bottom w:val="single" w:sz="8" w:space="0" w:color="CCCCCC"/>
            </w:tcBorders>
          </w:tcPr>
          <w:p>
            <w:pPr>
              <w:pStyle w:val="TableParagraph"/>
              <w:spacing w:before="52"/>
              <w:ind w:left="0" w:right="17"/>
              <w:jc w:val="right"/>
              <w:rPr>
                <w:sz w:val="22"/>
              </w:rPr>
            </w:pPr>
            <w:r>
              <w:rPr>
                <w:spacing w:val="-5"/>
                <w:sz w:val="22"/>
              </w:rPr>
              <w:t>55</w:t>
            </w:r>
          </w:p>
        </w:tc>
      </w:tr>
      <w:tr>
        <w:trPr>
          <w:trHeight w:val="379" w:hRule="atLeast"/>
        </w:trPr>
        <w:tc>
          <w:tcPr>
            <w:tcW w:w="4540" w:type="dxa"/>
            <w:tcBorders>
              <w:top w:val="single" w:sz="8" w:space="0" w:color="CCCCCC"/>
              <w:right w:val="single" w:sz="8" w:space="0" w:color="CCCCCC"/>
            </w:tcBorders>
          </w:tcPr>
          <w:p>
            <w:pPr>
              <w:pStyle w:val="TableParagraph"/>
              <w:spacing w:before="48"/>
              <w:rPr>
                <w:sz w:val="22"/>
              </w:rPr>
            </w:pPr>
            <w:r>
              <w:rPr>
                <w:spacing w:val="-2"/>
                <w:sz w:val="22"/>
              </w:rPr>
              <w:t>Indeferido</w:t>
            </w:r>
          </w:p>
        </w:tc>
        <w:tc>
          <w:tcPr>
            <w:tcW w:w="4460" w:type="dxa"/>
            <w:tcBorders>
              <w:top w:val="single" w:sz="8" w:space="0" w:color="CCCCCC"/>
              <w:left w:val="single" w:sz="8" w:space="0" w:color="CCCCCC"/>
            </w:tcBorders>
          </w:tcPr>
          <w:p>
            <w:pPr>
              <w:pStyle w:val="TableParagraph"/>
              <w:spacing w:before="48"/>
              <w:ind w:left="0" w:right="17"/>
              <w:jc w:val="right"/>
              <w:rPr>
                <w:sz w:val="22"/>
              </w:rPr>
            </w:pPr>
            <w:r>
              <w:rPr>
                <w:spacing w:val="-5"/>
                <w:sz w:val="22"/>
              </w:rPr>
              <w:t>11</w:t>
            </w:r>
          </w:p>
        </w:tc>
      </w:tr>
      <w:tr>
        <w:trPr>
          <w:trHeight w:val="340" w:hRule="atLeast"/>
        </w:trPr>
        <w:tc>
          <w:tcPr>
            <w:tcW w:w="4540" w:type="dxa"/>
            <w:tcBorders>
              <w:right w:val="single" w:sz="8" w:space="0" w:color="CCCCCC"/>
            </w:tcBorders>
            <w:shd w:val="clear" w:color="auto" w:fill="1B4586"/>
          </w:tcPr>
          <w:p>
            <w:pPr>
              <w:pStyle w:val="TableParagraph"/>
              <w:spacing w:before="44"/>
              <w:rPr>
                <w:rFonts w:ascii="Arial"/>
                <w:b/>
                <w:sz w:val="20"/>
              </w:rPr>
            </w:pPr>
            <w:r>
              <w:rPr>
                <w:rFonts w:ascii="Arial"/>
                <w:b/>
                <w:color w:val="FFFFFF"/>
                <w:spacing w:val="-2"/>
                <w:sz w:val="20"/>
              </w:rPr>
              <w:t>Total</w:t>
            </w:r>
          </w:p>
        </w:tc>
        <w:tc>
          <w:tcPr>
            <w:tcW w:w="4460" w:type="dxa"/>
            <w:tcBorders>
              <w:left w:val="single" w:sz="8" w:space="0" w:color="CCCCCC"/>
            </w:tcBorders>
            <w:shd w:val="clear" w:color="auto" w:fill="1B4586"/>
          </w:tcPr>
          <w:p>
            <w:pPr>
              <w:pStyle w:val="TableParagraph"/>
              <w:spacing w:before="44"/>
              <w:ind w:left="0" w:right="17"/>
              <w:jc w:val="right"/>
              <w:rPr>
                <w:rFonts w:ascii="Arial"/>
                <w:b/>
                <w:sz w:val="20"/>
              </w:rPr>
            </w:pPr>
            <w:r>
              <w:rPr>
                <w:rFonts w:ascii="Arial"/>
                <w:b/>
                <w:color w:val="FFFFFF"/>
                <w:spacing w:val="-5"/>
                <w:sz w:val="20"/>
              </w:rPr>
              <w:t>629</w:t>
            </w:r>
          </w:p>
        </w:tc>
      </w:tr>
    </w:tbl>
    <w:p>
      <w:pPr>
        <w:pStyle w:val="TableParagraph"/>
        <w:spacing w:after="0"/>
        <w:jc w:val="right"/>
        <w:rPr>
          <w:rFonts w:ascii="Arial"/>
          <w:b/>
          <w:sz w:val="20"/>
        </w:rPr>
        <w:sectPr>
          <w:pgSz w:w="11920" w:h="16840"/>
          <w:pgMar w:top="1700" w:bottom="280" w:left="1417" w:right="1275"/>
        </w:sectPr>
      </w:pPr>
    </w:p>
    <w:p>
      <w:pPr>
        <w:pStyle w:val="Heading3"/>
        <w:numPr>
          <w:ilvl w:val="0"/>
          <w:numId w:val="1"/>
        </w:numPr>
        <w:tabs>
          <w:tab w:pos="742" w:val="left" w:leader="none"/>
        </w:tabs>
        <w:spacing w:line="240" w:lineRule="auto" w:before="71" w:after="0"/>
        <w:ind w:left="742" w:right="0" w:hanging="359"/>
        <w:jc w:val="left"/>
      </w:pPr>
      <w:r>
        <w:rPr/>
        <w:t>Informações</w:t>
      </w:r>
      <w:r>
        <w:rPr>
          <w:spacing w:val="-8"/>
        </w:rPr>
        <w:t> </w:t>
      </w:r>
      <w:r>
        <w:rPr/>
        <w:t>genéricas</w:t>
      </w:r>
      <w:r>
        <w:rPr>
          <w:spacing w:val="-8"/>
        </w:rPr>
        <w:t> </w:t>
      </w:r>
      <w:r>
        <w:rPr/>
        <w:t>dos</w:t>
      </w:r>
      <w:r>
        <w:rPr>
          <w:spacing w:val="-7"/>
        </w:rPr>
        <w:t> </w:t>
      </w:r>
      <w:r>
        <w:rPr>
          <w:spacing w:val="-2"/>
        </w:rPr>
        <w:t>manifestantes</w:t>
      </w:r>
    </w:p>
    <w:p>
      <w:pPr>
        <w:pStyle w:val="BodyText"/>
        <w:spacing w:before="75"/>
        <w:rPr>
          <w:rFonts w:ascii="Arial"/>
          <w:b/>
        </w:rPr>
      </w:pPr>
    </w:p>
    <w:p>
      <w:pPr>
        <w:pStyle w:val="BodyText"/>
        <w:spacing w:line="276" w:lineRule="auto" w:before="1"/>
        <w:ind w:left="23" w:right="137"/>
        <w:jc w:val="both"/>
      </w:pPr>
      <w:r>
        <w:rPr/>
        <w:t>Os dados a seguir apresentam a distribuição genérica dos manifestantes conforme os nomes informados no momento do cadastro. Do total, 333 registros contêm nomes comumente associados ao gênero masculino, seguidos por 282 com nomes usualmente associados ao gênero feminino. Outros 14 registros não foram classificados, seja por apresentarem</w:t>
      </w:r>
      <w:r>
        <w:rPr>
          <w:spacing w:val="-3"/>
        </w:rPr>
        <w:t> </w:t>
      </w:r>
      <w:r>
        <w:rPr/>
        <w:t>razão</w:t>
      </w:r>
      <w:r>
        <w:rPr>
          <w:spacing w:val="-3"/>
        </w:rPr>
        <w:t> </w:t>
      </w:r>
      <w:r>
        <w:rPr/>
        <w:t>social</w:t>
      </w:r>
      <w:r>
        <w:rPr>
          <w:spacing w:val="-3"/>
        </w:rPr>
        <w:t> </w:t>
      </w:r>
      <w:r>
        <w:rPr/>
        <w:t>de</w:t>
      </w:r>
      <w:r>
        <w:rPr>
          <w:spacing w:val="-3"/>
        </w:rPr>
        <w:t> </w:t>
      </w:r>
      <w:r>
        <w:rPr/>
        <w:t>empresas</w:t>
      </w:r>
      <w:r>
        <w:rPr>
          <w:spacing w:val="-3"/>
        </w:rPr>
        <w:t> </w:t>
      </w:r>
      <w:r>
        <w:rPr/>
        <w:t>ou</w:t>
      </w:r>
      <w:r>
        <w:rPr>
          <w:spacing w:val="-3"/>
        </w:rPr>
        <w:t> </w:t>
      </w:r>
      <w:r>
        <w:rPr/>
        <w:t>por</w:t>
      </w:r>
      <w:r>
        <w:rPr>
          <w:spacing w:val="-3"/>
        </w:rPr>
        <w:t> </w:t>
      </w:r>
      <w:r>
        <w:rPr/>
        <w:t>se</w:t>
      </w:r>
      <w:r>
        <w:rPr>
          <w:spacing w:val="-3"/>
        </w:rPr>
        <w:t> </w:t>
      </w:r>
      <w:r>
        <w:rPr/>
        <w:t>referirem</w:t>
      </w:r>
      <w:r>
        <w:rPr>
          <w:spacing w:val="-3"/>
        </w:rPr>
        <w:t> </w:t>
      </w:r>
      <w:r>
        <w:rPr/>
        <w:t>a</w:t>
      </w:r>
      <w:r>
        <w:rPr>
          <w:spacing w:val="-3"/>
        </w:rPr>
        <w:t> </w:t>
      </w:r>
      <w:r>
        <w:rPr/>
        <w:t>processos</w:t>
      </w:r>
      <w:r>
        <w:rPr>
          <w:spacing w:val="-3"/>
        </w:rPr>
        <w:t> </w:t>
      </w:r>
      <w:r>
        <w:rPr/>
        <w:t>que</w:t>
      </w:r>
      <w:r>
        <w:rPr>
          <w:spacing w:val="-3"/>
        </w:rPr>
        <w:t> </w:t>
      </w:r>
      <w:r>
        <w:rPr/>
        <w:t>não</w:t>
      </w:r>
      <w:r>
        <w:rPr>
          <w:spacing w:val="-3"/>
        </w:rPr>
        <w:t> </w:t>
      </w:r>
      <w:r>
        <w:rPr/>
        <w:t>receberam essa categorização.</w:t>
      </w:r>
    </w:p>
    <w:p>
      <w:pPr>
        <w:pStyle w:val="BodyText"/>
        <w:spacing w:before="51"/>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00"/>
        <w:gridCol w:w="4620"/>
      </w:tblGrid>
      <w:tr>
        <w:trPr>
          <w:trHeight w:val="380" w:hRule="atLeast"/>
        </w:trPr>
        <w:tc>
          <w:tcPr>
            <w:tcW w:w="4400" w:type="dxa"/>
            <w:tcBorders>
              <w:right w:val="single" w:sz="8" w:space="0" w:color="CCCCCC"/>
            </w:tcBorders>
            <w:shd w:val="clear" w:color="auto" w:fill="1B4586"/>
          </w:tcPr>
          <w:p>
            <w:pPr>
              <w:pStyle w:val="TableParagraph"/>
              <w:spacing w:before="49"/>
              <w:rPr>
                <w:rFonts w:ascii="Arial" w:hAnsi="Arial"/>
                <w:b/>
                <w:sz w:val="22"/>
              </w:rPr>
            </w:pPr>
            <w:r>
              <w:rPr>
                <w:rFonts w:ascii="Arial" w:hAnsi="Arial"/>
                <w:b/>
                <w:color w:val="FFFFFF"/>
                <w:sz w:val="22"/>
              </w:rPr>
              <w:t>Informações</w:t>
            </w:r>
            <w:r>
              <w:rPr>
                <w:rFonts w:ascii="Arial" w:hAnsi="Arial"/>
                <w:b/>
                <w:color w:val="FFFFFF"/>
                <w:spacing w:val="-11"/>
                <w:sz w:val="22"/>
              </w:rPr>
              <w:t> </w:t>
            </w:r>
            <w:r>
              <w:rPr>
                <w:rFonts w:ascii="Arial" w:hAnsi="Arial"/>
                <w:b/>
                <w:color w:val="FFFFFF"/>
                <w:spacing w:val="-2"/>
                <w:sz w:val="22"/>
              </w:rPr>
              <w:t>genéricas</w:t>
            </w:r>
          </w:p>
        </w:tc>
        <w:tc>
          <w:tcPr>
            <w:tcW w:w="4620" w:type="dxa"/>
            <w:tcBorders>
              <w:left w:val="single" w:sz="8" w:space="0" w:color="CCCCCC"/>
            </w:tcBorders>
            <w:shd w:val="clear" w:color="auto" w:fill="1B4586"/>
          </w:tcPr>
          <w:p>
            <w:pPr>
              <w:pStyle w:val="TableParagraph"/>
              <w:spacing w:before="49"/>
              <w:ind w:left="0" w:right="22"/>
              <w:jc w:val="right"/>
              <w:rPr>
                <w:rFonts w:ascii="Arial"/>
                <w:b/>
                <w:sz w:val="22"/>
              </w:rPr>
            </w:pPr>
            <w:r>
              <w:rPr>
                <w:rFonts w:ascii="Arial"/>
                <w:b/>
                <w:color w:val="FFFFFF"/>
                <w:spacing w:val="-2"/>
                <w:sz w:val="22"/>
              </w:rPr>
              <w:t>Quantidade</w:t>
            </w:r>
          </w:p>
        </w:tc>
      </w:tr>
      <w:tr>
        <w:trPr>
          <w:trHeight w:val="379" w:hRule="atLeast"/>
        </w:trPr>
        <w:tc>
          <w:tcPr>
            <w:tcW w:w="4400" w:type="dxa"/>
            <w:tcBorders>
              <w:bottom w:val="single" w:sz="8" w:space="0" w:color="CCCCCC"/>
              <w:right w:val="single" w:sz="8" w:space="0" w:color="CCCCCC"/>
            </w:tcBorders>
          </w:tcPr>
          <w:p>
            <w:pPr>
              <w:pStyle w:val="TableParagraph"/>
              <w:spacing w:before="45"/>
              <w:rPr>
                <w:sz w:val="22"/>
              </w:rPr>
            </w:pPr>
            <w:r>
              <w:rPr>
                <w:spacing w:val="-2"/>
                <w:sz w:val="22"/>
              </w:rPr>
              <w:t>Masculino</w:t>
            </w:r>
          </w:p>
        </w:tc>
        <w:tc>
          <w:tcPr>
            <w:tcW w:w="4620" w:type="dxa"/>
            <w:tcBorders>
              <w:left w:val="single" w:sz="8" w:space="0" w:color="CCCCCC"/>
              <w:bottom w:val="single" w:sz="8" w:space="0" w:color="CCCCCC"/>
            </w:tcBorders>
          </w:tcPr>
          <w:p>
            <w:pPr>
              <w:pStyle w:val="TableParagraph"/>
              <w:spacing w:before="45"/>
              <w:ind w:left="0" w:right="22"/>
              <w:jc w:val="right"/>
              <w:rPr>
                <w:sz w:val="22"/>
              </w:rPr>
            </w:pPr>
            <w:r>
              <w:rPr>
                <w:spacing w:val="-5"/>
                <w:sz w:val="22"/>
              </w:rPr>
              <w:t>333</w:t>
            </w:r>
          </w:p>
        </w:tc>
      </w:tr>
      <w:tr>
        <w:trPr>
          <w:trHeight w:val="360" w:hRule="atLeast"/>
        </w:trPr>
        <w:tc>
          <w:tcPr>
            <w:tcW w:w="4400" w:type="dxa"/>
            <w:tcBorders>
              <w:top w:val="single" w:sz="8" w:space="0" w:color="CCCCCC"/>
              <w:bottom w:val="single" w:sz="8" w:space="0" w:color="CCCCCC"/>
              <w:right w:val="single" w:sz="8" w:space="0" w:color="CCCCCC"/>
            </w:tcBorders>
          </w:tcPr>
          <w:p>
            <w:pPr>
              <w:pStyle w:val="TableParagraph"/>
              <w:spacing w:before="41"/>
              <w:rPr>
                <w:sz w:val="22"/>
              </w:rPr>
            </w:pPr>
            <w:r>
              <w:rPr>
                <w:spacing w:val="-2"/>
                <w:sz w:val="22"/>
              </w:rPr>
              <w:t>Feminino</w:t>
            </w:r>
          </w:p>
        </w:tc>
        <w:tc>
          <w:tcPr>
            <w:tcW w:w="4620" w:type="dxa"/>
            <w:tcBorders>
              <w:top w:val="single" w:sz="8" w:space="0" w:color="CCCCCC"/>
              <w:left w:val="single" w:sz="8" w:space="0" w:color="CCCCCC"/>
              <w:bottom w:val="single" w:sz="8" w:space="0" w:color="CCCCCC"/>
            </w:tcBorders>
          </w:tcPr>
          <w:p>
            <w:pPr>
              <w:pStyle w:val="TableParagraph"/>
              <w:spacing w:before="41"/>
              <w:ind w:left="0" w:right="22"/>
              <w:jc w:val="right"/>
              <w:rPr>
                <w:sz w:val="22"/>
              </w:rPr>
            </w:pPr>
            <w:r>
              <w:rPr>
                <w:spacing w:val="-5"/>
                <w:sz w:val="22"/>
              </w:rPr>
              <w:t>282</w:t>
            </w:r>
          </w:p>
        </w:tc>
      </w:tr>
      <w:tr>
        <w:trPr>
          <w:trHeight w:val="379" w:hRule="atLeast"/>
        </w:trPr>
        <w:tc>
          <w:tcPr>
            <w:tcW w:w="4400" w:type="dxa"/>
            <w:tcBorders>
              <w:top w:val="single" w:sz="8" w:space="0" w:color="CCCCCC"/>
              <w:bottom w:val="single" w:sz="8" w:space="0" w:color="CCCCCC"/>
              <w:right w:val="single" w:sz="8" w:space="0" w:color="CCCCCC"/>
            </w:tcBorders>
          </w:tcPr>
          <w:p>
            <w:pPr>
              <w:pStyle w:val="TableParagraph"/>
              <w:spacing w:before="57"/>
              <w:rPr>
                <w:sz w:val="22"/>
              </w:rPr>
            </w:pPr>
            <w:r>
              <w:rPr>
                <w:spacing w:val="-2"/>
                <w:sz w:val="22"/>
              </w:rPr>
              <w:t>Outros</w:t>
            </w:r>
          </w:p>
        </w:tc>
        <w:tc>
          <w:tcPr>
            <w:tcW w:w="4620" w:type="dxa"/>
            <w:tcBorders>
              <w:top w:val="single" w:sz="8" w:space="0" w:color="CCCCCC"/>
              <w:left w:val="single" w:sz="8" w:space="0" w:color="CCCCCC"/>
              <w:bottom w:val="single" w:sz="8" w:space="0" w:color="CCCCCC"/>
            </w:tcBorders>
          </w:tcPr>
          <w:p>
            <w:pPr>
              <w:pStyle w:val="TableParagraph"/>
              <w:spacing w:before="57"/>
              <w:ind w:left="0" w:right="22"/>
              <w:jc w:val="right"/>
              <w:rPr>
                <w:sz w:val="22"/>
              </w:rPr>
            </w:pPr>
            <w:r>
              <w:rPr>
                <w:spacing w:val="-5"/>
                <w:sz w:val="22"/>
              </w:rPr>
              <w:t>14</w:t>
            </w:r>
          </w:p>
        </w:tc>
      </w:tr>
      <w:tr>
        <w:trPr>
          <w:trHeight w:val="359" w:hRule="atLeast"/>
        </w:trPr>
        <w:tc>
          <w:tcPr>
            <w:tcW w:w="440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53"/>
              <w:rPr>
                <w:rFonts w:ascii="Arial"/>
                <w:b/>
                <w:sz w:val="20"/>
              </w:rPr>
            </w:pPr>
            <w:r>
              <w:rPr>
                <w:rFonts w:ascii="Arial"/>
                <w:b/>
                <w:color w:val="FFFFFF"/>
                <w:spacing w:val="-2"/>
                <w:sz w:val="20"/>
              </w:rPr>
              <w:t>Total</w:t>
            </w:r>
          </w:p>
        </w:tc>
        <w:tc>
          <w:tcPr>
            <w:tcW w:w="462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53"/>
              <w:ind w:left="0" w:right="22"/>
              <w:jc w:val="right"/>
              <w:rPr>
                <w:rFonts w:ascii="Arial"/>
                <w:b/>
                <w:sz w:val="20"/>
              </w:rPr>
            </w:pPr>
            <w:r>
              <w:rPr>
                <w:rFonts w:ascii="Arial"/>
                <w:b/>
                <w:color w:val="FFFFFF"/>
                <w:spacing w:val="-5"/>
                <w:sz w:val="20"/>
              </w:rPr>
              <w:t>629</w:t>
            </w:r>
          </w:p>
        </w:tc>
      </w:tr>
    </w:tbl>
    <w:p>
      <w:pPr>
        <w:pStyle w:val="BodyText"/>
      </w:pPr>
    </w:p>
    <w:p>
      <w:pPr>
        <w:pStyle w:val="BodyText"/>
        <w:spacing w:before="25"/>
      </w:pPr>
    </w:p>
    <w:p>
      <w:pPr>
        <w:pStyle w:val="Heading3"/>
        <w:numPr>
          <w:ilvl w:val="0"/>
          <w:numId w:val="1"/>
        </w:numPr>
        <w:tabs>
          <w:tab w:pos="742" w:val="left" w:leader="none"/>
        </w:tabs>
        <w:spacing w:line="240" w:lineRule="auto" w:before="0" w:after="0"/>
        <w:ind w:left="742" w:right="0" w:hanging="359"/>
        <w:jc w:val="left"/>
      </w:pPr>
      <w:r>
        <w:rPr/>
        <w:t>Informações</w:t>
      </w:r>
      <w:r>
        <w:rPr>
          <w:spacing w:val="-7"/>
        </w:rPr>
        <w:t> </w:t>
      </w:r>
      <w:r>
        <w:rPr/>
        <w:t>classificadas</w:t>
      </w:r>
      <w:r>
        <w:rPr>
          <w:spacing w:val="-7"/>
        </w:rPr>
        <w:t> </w:t>
      </w:r>
      <w:r>
        <w:rPr/>
        <w:t>e</w:t>
      </w:r>
      <w:r>
        <w:rPr>
          <w:spacing w:val="-7"/>
        </w:rPr>
        <w:t> </w:t>
      </w:r>
      <w:r>
        <w:rPr/>
        <w:t>desclassificadas</w:t>
      </w:r>
      <w:r>
        <w:rPr>
          <w:spacing w:val="-7"/>
        </w:rPr>
        <w:t> </w:t>
      </w:r>
      <w:r>
        <w:rPr/>
        <w:t>em</w:t>
      </w:r>
      <w:r>
        <w:rPr>
          <w:spacing w:val="-7"/>
        </w:rPr>
        <w:t> </w:t>
      </w:r>
      <w:r>
        <w:rPr/>
        <w:t>grau</w:t>
      </w:r>
      <w:r>
        <w:rPr>
          <w:spacing w:val="-7"/>
        </w:rPr>
        <w:t> </w:t>
      </w:r>
      <w:r>
        <w:rPr/>
        <w:t>secreto</w:t>
      </w:r>
      <w:r>
        <w:rPr>
          <w:spacing w:val="-7"/>
        </w:rPr>
        <w:t> </w:t>
      </w:r>
      <w:r>
        <w:rPr/>
        <w:t>e</w:t>
      </w:r>
      <w:r>
        <w:rPr>
          <w:spacing w:val="-6"/>
        </w:rPr>
        <w:t> </w:t>
      </w:r>
      <w:r>
        <w:rPr>
          <w:spacing w:val="-2"/>
        </w:rPr>
        <w:t>reservado.</w:t>
      </w:r>
    </w:p>
    <w:p>
      <w:pPr>
        <w:pStyle w:val="BodyText"/>
        <w:spacing w:before="25"/>
        <w:rPr>
          <w:rFonts w:ascii="Arial"/>
          <w:b/>
        </w:rPr>
      </w:pPr>
    </w:p>
    <w:p>
      <w:pPr>
        <w:spacing w:before="0"/>
        <w:ind w:left="23" w:right="0" w:firstLine="0"/>
        <w:jc w:val="both"/>
        <w:rPr>
          <w:rFonts w:ascii="Arial"/>
          <w:b/>
          <w:sz w:val="22"/>
        </w:rPr>
      </w:pPr>
      <w:r>
        <w:rPr>
          <w:rFonts w:ascii="Arial"/>
          <w:b/>
          <w:sz w:val="22"/>
        </w:rPr>
        <w:t>Documentos</w:t>
      </w:r>
      <w:r>
        <w:rPr>
          <w:rFonts w:ascii="Arial"/>
          <w:b/>
          <w:spacing w:val="-6"/>
          <w:sz w:val="22"/>
        </w:rPr>
        <w:t> </w:t>
      </w:r>
      <w:r>
        <w:rPr>
          <w:rFonts w:ascii="Arial"/>
          <w:b/>
          <w:sz w:val="22"/>
        </w:rPr>
        <w:t>classificados</w:t>
      </w:r>
      <w:r>
        <w:rPr>
          <w:rFonts w:ascii="Arial"/>
          <w:b/>
          <w:spacing w:val="-6"/>
          <w:sz w:val="22"/>
        </w:rPr>
        <w:t> </w:t>
      </w:r>
      <w:r>
        <w:rPr>
          <w:rFonts w:ascii="Arial"/>
          <w:b/>
          <w:sz w:val="22"/>
        </w:rPr>
        <w:t>em</w:t>
      </w:r>
      <w:r>
        <w:rPr>
          <w:rFonts w:ascii="Arial"/>
          <w:b/>
          <w:spacing w:val="-6"/>
          <w:sz w:val="22"/>
        </w:rPr>
        <w:t> </w:t>
      </w:r>
      <w:r>
        <w:rPr>
          <w:rFonts w:ascii="Arial"/>
          <w:b/>
          <w:sz w:val="22"/>
        </w:rPr>
        <w:t>cada</w:t>
      </w:r>
      <w:r>
        <w:rPr>
          <w:rFonts w:ascii="Arial"/>
          <w:b/>
          <w:spacing w:val="-6"/>
          <w:sz w:val="22"/>
        </w:rPr>
        <w:t> </w:t>
      </w:r>
      <w:r>
        <w:rPr>
          <w:rFonts w:ascii="Arial"/>
          <w:b/>
          <w:sz w:val="22"/>
        </w:rPr>
        <w:t>grau</w:t>
      </w:r>
      <w:r>
        <w:rPr>
          <w:rFonts w:ascii="Arial"/>
          <w:b/>
          <w:spacing w:val="-6"/>
          <w:sz w:val="22"/>
        </w:rPr>
        <w:t> </w:t>
      </w:r>
      <w:r>
        <w:rPr>
          <w:rFonts w:ascii="Arial"/>
          <w:b/>
          <w:sz w:val="22"/>
        </w:rPr>
        <w:t>de</w:t>
      </w:r>
      <w:r>
        <w:rPr>
          <w:rFonts w:ascii="Arial"/>
          <w:b/>
          <w:spacing w:val="-5"/>
          <w:sz w:val="22"/>
        </w:rPr>
        <w:t> </w:t>
      </w:r>
      <w:r>
        <w:rPr>
          <w:rFonts w:ascii="Arial"/>
          <w:b/>
          <w:spacing w:val="-2"/>
          <w:sz w:val="22"/>
        </w:rPr>
        <w:t>sigilo:</w:t>
      </w:r>
    </w:p>
    <w:p>
      <w:pPr>
        <w:pStyle w:val="BodyText"/>
        <w:spacing w:before="38"/>
        <w:ind w:left="23"/>
      </w:pPr>
      <w:r>
        <w:rPr/>
        <w:t>Não</w:t>
      </w:r>
      <w:r>
        <w:rPr>
          <w:spacing w:val="-7"/>
        </w:rPr>
        <w:t> </w:t>
      </w:r>
      <w:r>
        <w:rPr/>
        <w:t>há</w:t>
      </w:r>
      <w:r>
        <w:rPr>
          <w:spacing w:val="-5"/>
        </w:rPr>
        <w:t> </w:t>
      </w:r>
      <w:r>
        <w:rPr/>
        <w:t>documentos</w:t>
      </w:r>
      <w:r>
        <w:rPr>
          <w:spacing w:val="-5"/>
        </w:rPr>
        <w:t> </w:t>
      </w:r>
      <w:r>
        <w:rPr/>
        <w:t>classificados</w:t>
      </w:r>
      <w:r>
        <w:rPr>
          <w:spacing w:val="-5"/>
        </w:rPr>
        <w:t> </w:t>
      </w:r>
      <w:r>
        <w:rPr/>
        <w:t>com</w:t>
      </w:r>
      <w:r>
        <w:rPr>
          <w:spacing w:val="-5"/>
        </w:rPr>
        <w:t> </w:t>
      </w:r>
      <w:r>
        <w:rPr/>
        <w:t>grau</w:t>
      </w:r>
      <w:r>
        <w:rPr>
          <w:spacing w:val="-5"/>
        </w:rPr>
        <w:t> </w:t>
      </w:r>
      <w:r>
        <w:rPr/>
        <w:t>de</w:t>
      </w:r>
      <w:r>
        <w:rPr>
          <w:spacing w:val="-5"/>
        </w:rPr>
        <w:t> </w:t>
      </w:r>
      <w:r>
        <w:rPr/>
        <w:t>sigilo</w:t>
      </w:r>
      <w:r>
        <w:rPr>
          <w:spacing w:val="-5"/>
        </w:rPr>
        <w:t> </w:t>
      </w:r>
      <w:r>
        <w:rPr/>
        <w:t>no</w:t>
      </w:r>
      <w:r>
        <w:rPr>
          <w:spacing w:val="-5"/>
        </w:rPr>
        <w:t> </w:t>
      </w:r>
      <w:r>
        <w:rPr>
          <w:spacing w:val="-2"/>
        </w:rPr>
        <w:t>período.</w:t>
      </w:r>
    </w:p>
    <w:p>
      <w:pPr>
        <w:pStyle w:val="BodyText"/>
        <w:spacing w:before="25"/>
      </w:pPr>
    </w:p>
    <w:p>
      <w:pPr>
        <w:pStyle w:val="Heading3"/>
        <w:ind w:left="23" w:firstLine="0"/>
      </w:pPr>
      <w:r>
        <w:rPr/>
        <w:t>Informações</w:t>
      </w:r>
      <w:r>
        <w:rPr>
          <w:spacing w:val="-9"/>
        </w:rPr>
        <w:t> </w:t>
      </w:r>
      <w:r>
        <w:rPr/>
        <w:t>desclassificadas</w:t>
      </w:r>
      <w:r>
        <w:rPr>
          <w:spacing w:val="-7"/>
        </w:rPr>
        <w:t> </w:t>
      </w:r>
      <w:r>
        <w:rPr/>
        <w:t>em</w:t>
      </w:r>
      <w:r>
        <w:rPr>
          <w:spacing w:val="-7"/>
        </w:rPr>
        <w:t> </w:t>
      </w:r>
      <w:r>
        <w:rPr/>
        <w:t>grau</w:t>
      </w:r>
      <w:r>
        <w:rPr>
          <w:spacing w:val="-7"/>
        </w:rPr>
        <w:t> </w:t>
      </w:r>
      <w:r>
        <w:rPr/>
        <w:t>de</w:t>
      </w:r>
      <w:r>
        <w:rPr>
          <w:spacing w:val="-7"/>
        </w:rPr>
        <w:t> </w:t>
      </w:r>
      <w:r>
        <w:rPr>
          <w:spacing w:val="-2"/>
        </w:rPr>
        <w:t>sigilo:</w:t>
      </w:r>
    </w:p>
    <w:p>
      <w:pPr>
        <w:pStyle w:val="BodyText"/>
        <w:spacing w:before="38"/>
        <w:ind w:left="23"/>
      </w:pPr>
      <w:r>
        <w:rPr/>
        <w:t>Não</w:t>
      </w:r>
      <w:r>
        <w:rPr>
          <w:spacing w:val="-8"/>
        </w:rPr>
        <w:t> </w:t>
      </w:r>
      <w:r>
        <w:rPr/>
        <w:t>há</w:t>
      </w:r>
      <w:r>
        <w:rPr>
          <w:spacing w:val="-5"/>
        </w:rPr>
        <w:t> </w:t>
      </w:r>
      <w:r>
        <w:rPr/>
        <w:t>informações</w:t>
      </w:r>
      <w:r>
        <w:rPr>
          <w:spacing w:val="-5"/>
        </w:rPr>
        <w:t> </w:t>
      </w:r>
      <w:r>
        <w:rPr/>
        <w:t>desclassificadas</w:t>
      </w:r>
      <w:r>
        <w:rPr>
          <w:spacing w:val="-6"/>
        </w:rPr>
        <w:t> </w:t>
      </w:r>
      <w:r>
        <w:rPr/>
        <w:t>de</w:t>
      </w:r>
      <w:r>
        <w:rPr>
          <w:spacing w:val="-5"/>
        </w:rPr>
        <w:t> </w:t>
      </w:r>
      <w:r>
        <w:rPr/>
        <w:t>grau</w:t>
      </w:r>
      <w:r>
        <w:rPr>
          <w:spacing w:val="-5"/>
        </w:rPr>
        <w:t> </w:t>
      </w:r>
      <w:r>
        <w:rPr/>
        <w:t>de</w:t>
      </w:r>
      <w:r>
        <w:rPr>
          <w:spacing w:val="-6"/>
        </w:rPr>
        <w:t> </w:t>
      </w:r>
      <w:r>
        <w:rPr/>
        <w:t>sigilo</w:t>
      </w:r>
      <w:r>
        <w:rPr>
          <w:spacing w:val="-5"/>
        </w:rPr>
        <w:t> </w:t>
      </w:r>
      <w:r>
        <w:rPr/>
        <w:t>no</w:t>
      </w:r>
      <w:r>
        <w:rPr>
          <w:spacing w:val="-5"/>
        </w:rPr>
        <w:t> </w:t>
      </w:r>
      <w:r>
        <w:rPr>
          <w:spacing w:val="-2"/>
        </w:rPr>
        <w:t>período.</w:t>
      </w:r>
    </w:p>
    <w:p>
      <w:pPr>
        <w:pStyle w:val="BodyText"/>
        <w:spacing w:before="25"/>
      </w:pPr>
    </w:p>
    <w:p>
      <w:pPr>
        <w:pStyle w:val="BodyText"/>
        <w:ind w:left="23"/>
      </w:pPr>
      <w:r>
        <w:rPr/>
        <w:t>Para</w:t>
      </w:r>
      <w:r>
        <w:rPr>
          <w:spacing w:val="-9"/>
        </w:rPr>
        <w:t> </w:t>
      </w:r>
      <w:r>
        <w:rPr/>
        <w:t>esclarecimentos,</w:t>
      </w:r>
      <w:r>
        <w:rPr>
          <w:spacing w:val="-7"/>
        </w:rPr>
        <w:t> </w:t>
      </w:r>
      <w:r>
        <w:rPr/>
        <w:t>críticas</w:t>
      </w:r>
      <w:r>
        <w:rPr>
          <w:spacing w:val="-7"/>
        </w:rPr>
        <w:t> </w:t>
      </w:r>
      <w:r>
        <w:rPr/>
        <w:t>ou</w:t>
      </w:r>
      <w:r>
        <w:rPr>
          <w:spacing w:val="-7"/>
        </w:rPr>
        <w:t> </w:t>
      </w:r>
      <w:r>
        <w:rPr/>
        <w:t>sugestões</w:t>
      </w:r>
      <w:r>
        <w:rPr>
          <w:spacing w:val="-7"/>
        </w:rPr>
        <w:t> </w:t>
      </w:r>
      <w:r>
        <w:rPr/>
        <w:t>a</w:t>
      </w:r>
      <w:r>
        <w:rPr>
          <w:spacing w:val="-7"/>
        </w:rPr>
        <w:t> </w:t>
      </w:r>
      <w:r>
        <w:rPr/>
        <w:t>este</w:t>
      </w:r>
      <w:r>
        <w:rPr>
          <w:spacing w:val="-7"/>
        </w:rPr>
        <w:t> </w:t>
      </w:r>
      <w:r>
        <w:rPr/>
        <w:t>relatório,</w:t>
      </w:r>
      <w:r>
        <w:rPr>
          <w:spacing w:val="-7"/>
        </w:rPr>
        <w:t> </w:t>
      </w:r>
      <w:r>
        <w:rPr>
          <w:color w:val="1154CC"/>
          <w:u w:val="single" w:color="1154CC"/>
        </w:rPr>
        <w:t>registrar</w:t>
      </w:r>
      <w:r>
        <w:rPr>
          <w:color w:val="1154CC"/>
          <w:spacing w:val="-7"/>
          <w:u w:val="single" w:color="1154CC"/>
        </w:rPr>
        <w:t> </w:t>
      </w:r>
      <w:r>
        <w:rPr>
          <w:color w:val="1154CC"/>
          <w:spacing w:val="-2"/>
          <w:u w:val="single" w:color="1154CC"/>
        </w:rPr>
        <w:t>manifestação.</w:t>
      </w:r>
    </w:p>
    <w:p>
      <w:pPr>
        <w:pStyle w:val="BodyText"/>
        <w:spacing w:before="25"/>
      </w:pPr>
    </w:p>
    <w:p>
      <w:pPr>
        <w:pStyle w:val="BodyText"/>
        <w:spacing w:line="276" w:lineRule="auto"/>
        <w:ind w:left="3478" w:right="3547" w:hanging="1"/>
        <w:jc w:val="center"/>
      </w:pPr>
      <w:r>
        <w:rPr>
          <w:spacing w:val="-2"/>
        </w:rPr>
        <w:t>Atenciosamente, </w:t>
      </w:r>
      <w:r>
        <w:rPr/>
        <w:t>Simone</w:t>
      </w:r>
      <w:r>
        <w:rPr>
          <w:spacing w:val="-13"/>
        </w:rPr>
        <w:t> </w:t>
      </w:r>
      <w:r>
        <w:rPr/>
        <w:t>Sales</w:t>
      </w:r>
      <w:r>
        <w:rPr>
          <w:spacing w:val="-13"/>
        </w:rPr>
        <w:t> </w:t>
      </w:r>
      <w:r>
        <w:rPr/>
        <w:t>da</w:t>
      </w:r>
      <w:r>
        <w:rPr>
          <w:spacing w:val="-13"/>
        </w:rPr>
        <w:t> </w:t>
      </w:r>
      <w:r>
        <w:rPr/>
        <w:t>Silva</w:t>
      </w:r>
    </w:p>
    <w:p>
      <w:pPr>
        <w:pStyle w:val="BodyText"/>
        <w:ind w:right="68"/>
        <w:jc w:val="center"/>
      </w:pPr>
      <w:r>
        <w:rPr/>
        <w:t>Coordenadora</w:t>
      </w:r>
      <w:r>
        <w:rPr>
          <w:spacing w:val="-7"/>
        </w:rPr>
        <w:t> </w:t>
      </w:r>
      <w:r>
        <w:rPr/>
        <w:t>de</w:t>
      </w:r>
      <w:r>
        <w:rPr>
          <w:spacing w:val="-7"/>
        </w:rPr>
        <w:t> </w:t>
      </w:r>
      <w:r>
        <w:rPr>
          <w:spacing w:val="-2"/>
        </w:rPr>
        <w:t>Ouvidoria</w:t>
      </w:r>
    </w:p>
    <w:sectPr>
      <w:pgSz w:w="11920" w:h="16840"/>
      <w:pgMar w:top="166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3" w:hanging="360"/>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88" w:hanging="360"/>
      </w:pPr>
      <w:rPr>
        <w:rFonts w:hint="default"/>
        <w:lang w:val="pt-PT" w:eastAsia="en-US" w:bidi="ar-SA"/>
      </w:rPr>
    </w:lvl>
    <w:lvl w:ilvl="2">
      <w:start w:val="0"/>
      <w:numFmt w:val="bullet"/>
      <w:lvlText w:val="•"/>
      <w:lvlJc w:val="left"/>
      <w:pPr>
        <w:ind w:left="2437" w:hanging="360"/>
      </w:pPr>
      <w:rPr>
        <w:rFonts w:hint="default"/>
        <w:lang w:val="pt-PT" w:eastAsia="en-US" w:bidi="ar-SA"/>
      </w:rPr>
    </w:lvl>
    <w:lvl w:ilvl="3">
      <w:start w:val="0"/>
      <w:numFmt w:val="bullet"/>
      <w:lvlText w:val="•"/>
      <w:lvlJc w:val="left"/>
      <w:pPr>
        <w:ind w:left="3286" w:hanging="360"/>
      </w:pPr>
      <w:rPr>
        <w:rFonts w:hint="default"/>
        <w:lang w:val="pt-PT" w:eastAsia="en-US" w:bidi="ar-SA"/>
      </w:rPr>
    </w:lvl>
    <w:lvl w:ilvl="4">
      <w:start w:val="0"/>
      <w:numFmt w:val="bullet"/>
      <w:lvlText w:val="•"/>
      <w:lvlJc w:val="left"/>
      <w:pPr>
        <w:ind w:left="4135" w:hanging="360"/>
      </w:pPr>
      <w:rPr>
        <w:rFonts w:hint="default"/>
        <w:lang w:val="pt-PT" w:eastAsia="en-US" w:bidi="ar-SA"/>
      </w:rPr>
    </w:lvl>
    <w:lvl w:ilvl="5">
      <w:start w:val="0"/>
      <w:numFmt w:val="bullet"/>
      <w:lvlText w:val="•"/>
      <w:lvlJc w:val="left"/>
      <w:pPr>
        <w:ind w:left="4984" w:hanging="360"/>
      </w:pPr>
      <w:rPr>
        <w:rFonts w:hint="default"/>
        <w:lang w:val="pt-PT" w:eastAsia="en-US" w:bidi="ar-SA"/>
      </w:rPr>
    </w:lvl>
    <w:lvl w:ilvl="6">
      <w:start w:val="0"/>
      <w:numFmt w:val="bullet"/>
      <w:lvlText w:val="•"/>
      <w:lvlJc w:val="left"/>
      <w:pPr>
        <w:ind w:left="5832" w:hanging="360"/>
      </w:pPr>
      <w:rPr>
        <w:rFonts w:hint="default"/>
        <w:lang w:val="pt-PT" w:eastAsia="en-US" w:bidi="ar-SA"/>
      </w:rPr>
    </w:lvl>
    <w:lvl w:ilvl="7">
      <w:start w:val="0"/>
      <w:numFmt w:val="bullet"/>
      <w:lvlText w:val="•"/>
      <w:lvlJc w:val="left"/>
      <w:pPr>
        <w:ind w:left="6681" w:hanging="360"/>
      </w:pPr>
      <w:rPr>
        <w:rFonts w:hint="default"/>
        <w:lang w:val="pt-PT" w:eastAsia="en-US" w:bidi="ar-SA"/>
      </w:rPr>
    </w:lvl>
    <w:lvl w:ilvl="8">
      <w:start w:val="0"/>
      <w:numFmt w:val="bullet"/>
      <w:lvlText w:val="•"/>
      <w:lvlJc w:val="left"/>
      <w:pPr>
        <w:ind w:left="7530" w:hanging="36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spacing w:before="326"/>
      <w:ind w:left="935" w:right="966"/>
      <w:jc w:val="center"/>
      <w:outlineLvl w:val="1"/>
    </w:pPr>
    <w:rPr>
      <w:rFonts w:ascii="Trebuchet MS" w:hAnsi="Trebuchet MS" w:eastAsia="Trebuchet MS" w:cs="Trebuchet MS"/>
      <w:b/>
      <w:bCs/>
      <w:sz w:val="76"/>
      <w:szCs w:val="76"/>
      <w:lang w:val="pt-PT" w:eastAsia="en-US" w:bidi="ar-SA"/>
    </w:rPr>
  </w:style>
  <w:style w:styleId="Heading2" w:type="paragraph">
    <w:name w:val="Heading 2"/>
    <w:basedOn w:val="Normal"/>
    <w:uiPriority w:val="1"/>
    <w:qFormat/>
    <w:pPr>
      <w:ind w:left="3276" w:right="2084" w:hanging="1107"/>
      <w:outlineLvl w:val="2"/>
    </w:pPr>
    <w:rPr>
      <w:rFonts w:ascii="Arial" w:hAnsi="Arial" w:eastAsia="Arial" w:cs="Arial"/>
      <w:b/>
      <w:bCs/>
      <w:sz w:val="28"/>
      <w:szCs w:val="28"/>
      <w:lang w:val="pt-PT" w:eastAsia="en-US" w:bidi="ar-SA"/>
    </w:rPr>
  </w:style>
  <w:style w:styleId="Heading3" w:type="paragraph">
    <w:name w:val="Heading 3"/>
    <w:basedOn w:val="Normal"/>
    <w:uiPriority w:val="1"/>
    <w:qFormat/>
    <w:pPr>
      <w:ind w:left="742" w:hanging="359"/>
      <w:outlineLvl w:val="3"/>
    </w:pPr>
    <w:rPr>
      <w:rFonts w:ascii="Arial" w:hAnsi="Arial" w:eastAsia="Arial" w:cs="Arial"/>
      <w:b/>
      <w:bCs/>
      <w:sz w:val="22"/>
      <w:szCs w:val="22"/>
      <w:lang w:val="pt-PT" w:eastAsia="en-US" w:bidi="ar-SA"/>
    </w:rPr>
  </w:style>
  <w:style w:styleId="ListParagraph" w:type="paragraph">
    <w:name w:val="List Paragraph"/>
    <w:basedOn w:val="Normal"/>
    <w:uiPriority w:val="1"/>
    <w:qFormat/>
    <w:pPr>
      <w:ind w:left="742" w:hanging="359"/>
    </w:pPr>
    <w:rPr>
      <w:rFonts w:ascii="Arial" w:hAnsi="Arial" w:eastAsia="Arial" w:cs="Arial"/>
      <w:lang w:val="pt-PT" w:eastAsia="en-US" w:bidi="ar-SA"/>
    </w:rPr>
  </w:style>
  <w:style w:styleId="TableParagraph" w:type="paragraph">
    <w:name w:val="Table Paragraph"/>
    <w:basedOn w:val="Normal"/>
    <w:uiPriority w:val="1"/>
    <w:qFormat/>
    <w:pPr>
      <w:spacing w:before="42"/>
      <w:ind w:left="34"/>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2026-04-23T17:37:33Z</dcterms:created>
  <dcterms:modified xsi:type="dcterms:W3CDTF">2026-04-23T17:37:33Z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2026-04-23T00:00:00Z</vt:filetime>
  </property>
  <property fmtid="{D5CDD505-2E9C-101B-9397-08002B2CF9AE}" pid="4" name="LastSaved">
    <vt:filetime>2026-04-23T00:00:00Z</vt:filetime>
  </property>
  <property fmtid="{D5CDD505-2E9C-101B-9397-08002B2CF9AE}" pid="5" name="Producer">
    <vt:lpwstr>iLovePDF</vt:lpwstr>
  </property>
</Properties>
</file>