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fonts/font28.odttf" ContentType="application/vnd.openxmlformats-officedocument.obfuscatedFont"/>
  <Override PartName="/word/fonts/font29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240" w:after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ANEXO I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MODELO DE PROJETO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ORIENTAÇÕES PARA O PREENCHIMENTO</w:t>
      </w:r>
    </w:p>
    <w:tbl>
      <w:tblPr>
        <w:tblStyle w:val="Table1"/>
        <w:tblW w:w="10200" w:type="dxa"/>
        <w:jc w:val="left"/>
        <w:tblInd w:w="-585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5954"/>
        <w:gridCol w:w="4245"/>
      </w:tblGrid>
      <w:tr>
        <w:trPr>
          <w:trHeight w:val="375" w:hRule="atLeast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Proponente: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CNPJ:</w:t>
            </w:r>
          </w:p>
        </w:tc>
      </w:tr>
      <w:tr>
        <w:trPr>
          <w:trHeight w:val="375" w:hRule="atLeast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 da Entidade: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Telefone de Contato:</w:t>
            </w:r>
          </w:p>
        </w:tc>
      </w:tr>
      <w:tr>
        <w:trPr>
          <w:trHeight w:val="375" w:hRule="atLeast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Site Institucional: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E-mail:</w:t>
            </w:r>
          </w:p>
        </w:tc>
      </w:tr>
      <w:tr>
        <w:trPr>
          <w:trHeight w:val="375" w:hRule="atLeast"/>
        </w:trPr>
        <w:tc>
          <w:tcPr>
            <w:tcW w:w="10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Nome do Representante Legal da Entidade:</w:t>
            </w:r>
          </w:p>
        </w:tc>
      </w:tr>
      <w:tr>
        <w:trPr>
          <w:trHeight w:val="375" w:hRule="atLeast"/>
        </w:trPr>
        <w:tc>
          <w:tcPr>
            <w:tcW w:w="10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10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Responsável pelo Projeto</w:t>
            </w:r>
          </w:p>
        </w:tc>
      </w:tr>
      <w:tr>
        <w:trPr>
          <w:trHeight w:val="375" w:hRule="atLeast"/>
        </w:trPr>
        <w:tc>
          <w:tcPr>
            <w:tcW w:w="10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Nome Completo:</w:t>
            </w:r>
          </w:p>
        </w:tc>
      </w:tr>
      <w:tr>
        <w:trPr>
          <w:trHeight w:val="375" w:hRule="atLeast"/>
        </w:trPr>
        <w:tc>
          <w:tcPr>
            <w:tcW w:w="10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Telefones de Contato:</w:t>
            </w:r>
          </w:p>
        </w:tc>
      </w:tr>
      <w:tr>
        <w:trPr>
          <w:trHeight w:val="375" w:hRule="atLeast"/>
        </w:trPr>
        <w:tc>
          <w:tcPr>
            <w:tcW w:w="10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E-mail: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2"/>
        <w:tblW w:w="10200" w:type="dxa"/>
        <w:jc w:val="left"/>
        <w:tblInd w:w="-585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10200"/>
      </w:tblGrid>
      <w:tr>
        <w:trPr>
          <w:trHeight w:val="915" w:hRule="atLeast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Breve apresentação da Entidade: 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 de forma concisa a missão, os objetivos, a área de atuação e a experiência relevante da entidade, destacando sua capacidade técnica, operacional e idoneidade para executar o projeto proposto, especialmente no âmbito da política de atendimento à pessoa idosa.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normal1"/>
              <w:spacing w:lineRule="auto" w:line="240" w:before="300" w:after="400"/>
              <w:ind w:hanging="0" w:left="10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3"/>
        <w:tblW w:w="10110" w:type="dxa"/>
        <w:jc w:val="left"/>
        <w:tblInd w:w="-495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10110"/>
      </w:tblGrid>
      <w:tr>
        <w:trPr>
          <w:trHeight w:val="645" w:hRule="atLeast"/>
        </w:trPr>
        <w:tc>
          <w:tcPr>
            <w:tcW w:w="10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TÍTULO DO PROJETO: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(Incluir o título do projeto)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645" w:hRule="atLeast"/>
        </w:trPr>
        <w:tc>
          <w:tcPr>
            <w:tcW w:w="10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Eixo de Atuação: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 (Incluir o eixo de atuação conforme disposto no Edital)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10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Público Alvo:</w:t>
            </w:r>
          </w:p>
        </w:tc>
      </w:tr>
      <w:tr>
        <w:trPr>
          <w:trHeight w:val="375" w:hRule="atLeast"/>
        </w:trPr>
        <w:tc>
          <w:tcPr>
            <w:tcW w:w="10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Prazo de Execução: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 Prazo máximo permitido:  até 24 meses</w:t>
            </w:r>
          </w:p>
        </w:tc>
      </w:tr>
    </w:tbl>
    <w:p>
      <w:pPr>
        <w:pStyle w:val="normal1"/>
        <w:spacing w:lineRule="auto" w:line="240" w:before="60" w:after="240"/>
        <w:ind w:right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4"/>
        <w:tblW w:w="10080" w:type="dxa"/>
        <w:jc w:val="left"/>
        <w:tblInd w:w="-48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10080"/>
      </w:tblGrid>
      <w:tr>
        <w:trPr>
          <w:trHeight w:val="1305" w:hRule="atLeast"/>
        </w:trPr>
        <w:tc>
          <w:tcPr>
            <w:tcW w:w="10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1- OBJETO DO PROJETO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 de forma sintética e clara, o que o projeto pretende realizar. Caso o projeto seja selecionado, este texto constituirá o objeto da parceria a ser celebrada, e não poderá ser modificado).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Por exemplo: “Montagem do Oficina Artesanato em centros comunitários do município de Joinville".</w:t>
            </w:r>
          </w:p>
        </w:tc>
      </w:tr>
      <w:tr>
        <w:trPr>
          <w:trHeight w:val="585" w:hRule="atLeast"/>
        </w:trPr>
        <w:tc>
          <w:tcPr>
            <w:tcW w:w="10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5"/>
        <w:tblW w:w="10050" w:type="dxa"/>
        <w:jc w:val="left"/>
        <w:tblInd w:w="-4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10050"/>
      </w:tblGrid>
      <w:tr>
        <w:trPr>
          <w:trHeight w:val="2355" w:hRule="atLeast"/>
        </w:trPr>
        <w:tc>
          <w:tcPr>
            <w:tcW w:w="10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20" w:after="40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2- OBJETIVOS DO PROJETO:</w:t>
            </w:r>
          </w:p>
          <w:p>
            <w:pPr>
              <w:pStyle w:val="normal1"/>
              <w:spacing w:lineRule="auto" w:line="240" w:before="300" w:after="400"/>
              <w:ind w:right="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O que é: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Este campo deve apresentar os resultados que se pretende atingir com o projeto e os benefícios promovidos à pessoa idosa</w:t>
            </w:r>
          </w:p>
          <w:p>
            <w:pPr>
              <w:pStyle w:val="normal1"/>
              <w:spacing w:lineRule="auto" w:line="240" w:before="300" w:after="400"/>
              <w:ind w:right="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Faça o seguinte exercício: considere que o projeto já foi executado e descreva quais resultados foram alcançados, qual impacto foi gerado e quais transformações ocorreram na realidade do público atendido.</w:t>
            </w:r>
          </w:p>
          <w:p>
            <w:pPr>
              <w:pStyle w:val="normal1"/>
              <w:spacing w:lineRule="auto" w:line="240" w:before="440" w:after="20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Por exemplo: "Promover a inclusão social, o desenvolvimento da criatividade e a melhoria da qualidade de vida de idosos através da implementação de oficinas de artesanato itinerantes em centros comunitários."</w:t>
            </w:r>
          </w:p>
        </w:tc>
      </w:tr>
      <w:tr>
        <w:trPr>
          <w:trHeight w:val="855" w:hRule="atLeast"/>
        </w:trPr>
        <w:tc>
          <w:tcPr>
            <w:tcW w:w="10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  <w:t xml:space="preserve">- 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6"/>
        <w:tblW w:w="10020" w:type="dxa"/>
        <w:jc w:val="left"/>
        <w:tblInd w:w="-39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10020"/>
      </w:tblGrid>
      <w:tr>
        <w:trPr>
          <w:trHeight w:val="3885" w:hRule="atLeast"/>
        </w:trPr>
        <w:tc>
          <w:tcPr>
            <w:tcW w:w="10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3- JUSTIFICATIVA: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O que é: Apresentação sucinta da relevância do projeto e da adequação da proposta às finalidades do Fundo Municipal dos Direitos da Pessoa Idosa</w:t>
            </w:r>
          </w:p>
          <w:p>
            <w:pPr>
              <w:pStyle w:val="normal1"/>
              <w:spacing w:lineRule="auto" w:line="240" w:before="300" w:after="400"/>
              <w:ind w:right="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Como fazer: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Este é o momento de apresentar a relevância do projeto, e a adequação do proponente para a execução do projeto. A justificativa deverá demonstrar o problema a ser enfrentado e sua relação com a política de promoção, proteção e defesa dos direitos da pessoa idosa, incluindo a caracterização objetiva da realidade do território de atendimento, com base em dados oficiais ou diagnósticos municipais;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Exemplo: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“O projeto se justifica pela necessidade de oferecer atividades estimulantes e inclusivas para pessoas idosas nos territórios X e Y, classificados como de alta prioridade de atenção, conforme indicadores X, Y e Z, promovendo saúde mental, socialização e valorização da experiência e criatividade.”</w:t>
            </w:r>
          </w:p>
          <w:p>
            <w:pPr>
              <w:pStyle w:val="normal1"/>
              <w:spacing w:lineRule="auto" w:line="240" w:before="44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10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7"/>
        <w:tblW w:w="9930" w:type="dxa"/>
        <w:jc w:val="left"/>
        <w:tblInd w:w="-33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795"/>
        <w:gridCol w:w="2025"/>
        <w:gridCol w:w="1904"/>
        <w:gridCol w:w="2295"/>
        <w:gridCol w:w="2911"/>
      </w:tblGrid>
      <w:tr>
        <w:trPr>
          <w:trHeight w:val="375" w:hRule="atLeast"/>
        </w:trPr>
        <w:tc>
          <w:tcPr>
            <w:tcW w:w="99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4- METAS A SEREM ATINGIDAS</w:t>
            </w:r>
          </w:p>
        </w:tc>
      </w:tr>
      <w:tr>
        <w:trPr>
          <w:trHeight w:val="345" w:hRule="atLeast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DESCRIÇÃO DA(S) META(S)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AÇÕES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PERIODICIDADE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INDICADORES</w:t>
            </w:r>
          </w:p>
        </w:tc>
      </w:tr>
      <w:tr>
        <w:trPr>
          <w:trHeight w:val="1905" w:hRule="atLeast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Devem ser quantificáveis, verificáveis e com prazo definido. 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 não atingimento das metas poderá acarretar em devolução de recurso.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Atender 60 pessoas idosas distribuídos nos 03 centros comunitários.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Operações concretas a serem realizadas para o atingimento da meta. Uma mesma meta pode exigir a realização de mais de uma ação.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Realizar oficinas de artesanato nos centros comunitários.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Descreva o periodicidade de cada uma das metas a serem realizadas.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Diária,  Quinzenal, Mensal ou Global.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Unidade de medida do alcance de uma meta. É a forma de aferição do cumprimento da meta. (Defina quais instrumentais serão utilizados para medir o cumprimento das metas).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Exemplo:100% de participação, auferido por meio das listas de presença.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8"/>
        <w:tblW w:w="9870" w:type="dxa"/>
        <w:jc w:val="left"/>
        <w:tblInd w:w="-285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3359"/>
        <w:gridCol w:w="646"/>
        <w:gridCol w:w="479"/>
        <w:gridCol w:w="480"/>
        <w:gridCol w:w="615"/>
        <w:gridCol w:w="525"/>
        <w:gridCol w:w="525"/>
        <w:gridCol w:w="556"/>
        <w:gridCol w:w="525"/>
        <w:gridCol w:w="509"/>
        <w:gridCol w:w="556"/>
        <w:gridCol w:w="524"/>
        <w:gridCol w:w="570"/>
      </w:tblGrid>
      <w:tr>
        <w:trPr>
          <w:trHeight w:val="7155" w:hRule="atLeast"/>
        </w:trPr>
        <w:tc>
          <w:tcPr>
            <w:tcW w:w="986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5- CRONOGRAMA DE ATIVIDADES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O que é: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Consiste no detalhamento das atividades necessárias para o cumprimento das metas, distribuídas ao longo do período de execução do projeto.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Como fazer: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 cronograma deverá ser compatível com o prazo total do projeto, as metas estabelecidas e o detalhamento das despesas.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Com base nos itens Objeto e Objetivos, o proponente deverá relacionar todas as atividades necessárias à execução do projeto e distribuí-las no quadro de período de execução, indicando os meses correspondentes (Mês 01, Mês 02, Mês 03, e assim sucessivamente). Quando aplicável, deverá ser informada a periodicidade das atividades dentro de cada mês.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Importante: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 cronograma de execução deverá ser compatível com o prazo total do projeto e coerente com o quadro de Detalhamento de Despesas, demonstrando planejamento adequado e capacidade de organização do proponente.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Quando houver ações de capacitação e/ou conscientização, deverão ser informadas no cronograma a carga horária prevista e a duração de cada ação ou encontro.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As ações inclusivas previstas no projeto, quando existentes, deverão constar no cronograma com a indicação do respectivo período de execução. Consideram-se ações inclusivas aquelas que promovam acessibilidade, diversidade e igualdade de acesso das pessoas idosas às atividades propostas, devendo ser descritas no próprio texto das atividades, com indicação das medidas de acessibilidade ou adaptação adotadas.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Deverão constar no cronograma, quando aplicável, os meios e as estratégias de divulgação do projeto voltados à população idosa ou à comunidade atendida, com a indicação do período de realização de cada ação. Consideram-se meios de divulgação aqueles acessíveis e compatíveis com o perfil da população idosa, tais como ações presenciais, comunicação comunitária, materiais impressos, redes sociais e rádio comunitária.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As ações a serem realizadas em datas oficiais relacionadas à política da pessoa idosa, quando previstas, deverão ser indicadas no cronograma com o respectivo período de execução. Consideram-se datas oficiais aquelas instituídas por norma municipal, estadual ou federal, tais como a Semana Municipal da Pessoa Idosa e o Dia de Enfrentamento à Violência contra a Pessoa Idosa.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33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INDICAR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rdo" w:cs="Cardo" w:ascii="Cardo" w:hAnsi="Cardo"/>
                <w:b/>
                <w:bCs/>
                <w:sz w:val="24"/>
                <w:szCs w:val="24"/>
              </w:rPr>
              <w:t xml:space="preserve">ATIVIDADE/AÇÃO ⇩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(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o que será feito, quando será feito, onde/como será feito)</w:t>
            </w:r>
          </w:p>
        </w:tc>
        <w:tc>
          <w:tcPr>
            <w:tcW w:w="651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PERÍODO DE EXECUÇÃO</w:t>
            </w:r>
          </w:p>
        </w:tc>
      </w:tr>
      <w:tr>
        <w:trPr>
          <w:trHeight w:val="585" w:hRule="atLeast"/>
        </w:trPr>
        <w:tc>
          <w:tcPr>
            <w:tcW w:w="33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01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02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03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06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08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9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12</w:t>
            </w:r>
          </w:p>
        </w:tc>
      </w:tr>
      <w:tr>
        <w:trPr>
          <w:trHeight w:val="375" w:hRule="atLeast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 xml:space="preserve">1. Ex: Contratação de pessoal 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2. Ex: Aquisição de equipamentos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3. Ex: Divulgação presencial do projeto: apresentação do projeto em centros de convivência e equipamentos da rede de atendimento à pessoa idosa.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4. Comunicação comunitária: divulgação em rádio comunitária e canais locais voltados à população idosa.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825" w:hRule="atLeast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5. Ex: Oficina Capacitação 15 h mensais (total 100h): Realização de oficinas com metodologia acessível, materiais em fonte ampliada e apoio individual para pessoas idosas com limitações visuais ou de mobilidade.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</w:tr>
      <w:tr>
        <w:trPr>
          <w:trHeight w:val="1065" w:hRule="atLeast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6. Ex: Seminário de conscientização 4 h totais (ação inclusiva) na Semana Municipal da Pessoa idosa: Realização de seminário em local acessível, com linguagem simples e estratégias que assegurem a participação de pessoas idosas com diferentes níveis de escolaridade.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9"/>
        <w:tblW w:w="9795" w:type="dxa"/>
        <w:jc w:val="left"/>
        <w:tblInd w:w="-209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9795"/>
      </w:tblGrid>
      <w:tr>
        <w:trPr>
          <w:trHeight w:val="2445" w:hRule="atLeast"/>
        </w:trPr>
        <w:tc>
          <w:tcPr>
            <w:tcW w:w="9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6- DETALHAMENTO DE DESPESAS</w:t>
            </w:r>
          </w:p>
          <w:p>
            <w:pPr>
              <w:pStyle w:val="normal1"/>
              <w:spacing w:lineRule="auto" w:line="240" w:before="22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O que é: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Indicação dos recursos financeiros necessários para a execução do projeto com valores unitários e totais.</w:t>
            </w:r>
          </w:p>
          <w:p>
            <w:pPr>
              <w:pStyle w:val="normal1"/>
              <w:spacing w:lineRule="auto" w:line="240" w:before="30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Como fazer: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O orçamento deve ser apresentado no formato da tabela abaixo, tendo todos os seus campos preenchidos, sendo que o valor total do projeto é a soma de todos os itens constantes no orçamento. Verifique as ações indicadas no cronograma e veja quais são os gastos para cada uma delas. Geralmente os projetos preveem recursos para: pessoal, serviços (terceirizados), infraestrutura, material de consumo, material gráfico, custos administrativos, comunicação, divulgação, entre outros.</w:t>
            </w:r>
          </w:p>
          <w:p>
            <w:pPr>
              <w:pStyle w:val="normal1"/>
              <w:spacing w:lineRule="auto" w:line="240" w:before="30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Importante: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Certifique-se que os valores citados no Detalhamento de Despesas  não possuem equívocos de soma e/ou multiplicação.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10"/>
        <w:tblW w:w="9810" w:type="dxa"/>
        <w:jc w:val="left"/>
        <w:tblInd w:w="-195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2549"/>
        <w:gridCol w:w="1335"/>
        <w:gridCol w:w="1245"/>
        <w:gridCol w:w="1395"/>
        <w:gridCol w:w="975"/>
        <w:gridCol w:w="811"/>
        <w:gridCol w:w="1499"/>
      </w:tblGrid>
      <w:tr>
        <w:trPr>
          <w:trHeight w:val="375" w:hRule="atLeast"/>
        </w:trPr>
        <w:tc>
          <w:tcPr>
            <w:tcW w:w="98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6.1 Detalhamento de Despesas de Custeio </w:t>
            </w:r>
          </w:p>
        </w:tc>
      </w:tr>
      <w:tr>
        <w:trPr>
          <w:trHeight w:val="855" w:hRule="atLeast"/>
        </w:trPr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Unidade de Medida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(horas, unitário, etc).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Periodicidade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(semanal, quinzenal, mensal, única, etc).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 xml:space="preserve">Valor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Observações</w:t>
            </w:r>
          </w:p>
        </w:tc>
      </w:tr>
      <w:tr>
        <w:trPr>
          <w:trHeight w:val="375" w:hRule="atLeast"/>
        </w:trPr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749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de  Custeio</w:t>
            </w:r>
          </w:p>
        </w:tc>
        <w:tc>
          <w:tcPr>
            <w:tcW w:w="23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R$ 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Entende-se como Materiais de Custeio: bens ou serviços consumíveis ou de curta durabilidade, com vida útil inferior a 2 (dois) anos, utilizados para a execução do projeto.</w:t>
      </w:r>
    </w:p>
    <w:tbl>
      <w:tblPr>
        <w:tblStyle w:val="Table11"/>
        <w:tblW w:w="9645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2534"/>
        <w:gridCol w:w="1245"/>
        <w:gridCol w:w="1186"/>
        <w:gridCol w:w="1500"/>
        <w:gridCol w:w="1034"/>
        <w:gridCol w:w="856"/>
        <w:gridCol w:w="1289"/>
      </w:tblGrid>
      <w:tr>
        <w:trPr>
          <w:trHeight w:val="375" w:hRule="atLeast"/>
        </w:trPr>
        <w:tc>
          <w:tcPr>
            <w:tcW w:w="96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6.2 Detalhamento de Despesas Itens Permanentes</w:t>
            </w:r>
          </w:p>
        </w:tc>
      </w:tr>
      <w:tr>
        <w:trPr>
          <w:trHeight w:val="855" w:hRule="atLeast"/>
        </w:trPr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Unidade de Medida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(horas, unitário, etc).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Periodicidade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(semanal, quinzenal, mensal, única, etc).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Valor Total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Observações</w:t>
            </w:r>
          </w:p>
        </w:tc>
      </w:tr>
      <w:tr>
        <w:trPr>
          <w:trHeight w:val="375" w:hRule="atLeast"/>
        </w:trPr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749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com Itens Permanentes</w:t>
            </w:r>
          </w:p>
        </w:tc>
        <w:tc>
          <w:tcPr>
            <w:tcW w:w="2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R$ 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Entende-se como Materiais permanentes: bens duráveis com vida útil superior a 2 (dois) anos, utilizados para a execução de atividades do projeto.</w:t>
      </w:r>
    </w:p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12"/>
        <w:tblW w:w="9026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3884"/>
        <w:gridCol w:w="5141"/>
      </w:tblGrid>
      <w:tr>
        <w:trPr>
          <w:trHeight w:val="375" w:hRule="atLeast"/>
        </w:trPr>
        <w:tc>
          <w:tcPr>
            <w:tcW w:w="9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240" w:right="12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6.3 Detalhamento de Despesas - Demonstrativo Geral</w:t>
            </w:r>
          </w:p>
        </w:tc>
      </w:tr>
      <w:tr>
        <w:trPr>
          <w:trHeight w:val="375" w:hRule="atLeast"/>
        </w:trPr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de  Custeio</w:t>
            </w:r>
          </w:p>
        </w:tc>
        <w:tc>
          <w:tcPr>
            <w:tcW w:w="5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</w:p>
        </w:tc>
      </w:tr>
      <w:tr>
        <w:trPr>
          <w:trHeight w:val="375" w:hRule="atLeast"/>
        </w:trPr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com Itens Permanentes</w:t>
            </w:r>
          </w:p>
        </w:tc>
        <w:tc>
          <w:tcPr>
            <w:tcW w:w="5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R$ </w:t>
            </w:r>
          </w:p>
        </w:tc>
      </w:tr>
      <w:tr>
        <w:trPr>
          <w:trHeight w:val="375" w:hRule="atLeast"/>
        </w:trPr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Total do Projeto (VP):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(A somatória das despesas de Custeio e Permanente,  definirá o Valor do Projeto (VP)).</w:t>
            </w:r>
          </w:p>
        </w:tc>
      </w:tr>
      <w:tr>
        <w:trPr>
          <w:trHeight w:val="645" w:hRule="atLeast"/>
        </w:trPr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máximo a ser pago ao captador de recursos, quando houver, limitado a 5% (cinco por cento) do valor total do projeto.</w:t>
            </w:r>
          </w:p>
        </w:tc>
        <w:tc>
          <w:tcPr>
            <w:tcW w:w="5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R$ (VP × % do captador de recursos)</w:t>
            </w:r>
          </w:p>
        </w:tc>
      </w:tr>
      <w:tr>
        <w:trPr>
          <w:trHeight w:val="915" w:hRule="atLeast"/>
        </w:trPr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Mínimo a ser captado (VMC):</w:t>
            </w:r>
          </w:p>
        </w:tc>
        <w:tc>
          <w:tcPr>
            <w:tcW w:w="5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(O Valor Mínimo a ser Captado (VMC) corresponderá ao montante necessário para que, após a retenção de 10% (dez por cento) destinada ao Fundo Municipal dos Direitos da Pessoa Idosa, seja assegurado o Valor do Projeto (VP). A fórmula aplicada será: VMC = VP ÷ 0,90).</w:t>
            </w:r>
          </w:p>
        </w:tc>
      </w:tr>
      <w:tr>
        <w:trPr>
          <w:trHeight w:val="915" w:hRule="atLeast"/>
        </w:trPr>
        <w:tc>
          <w:tcPr>
            <w:tcW w:w="3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a ser retido para FMDI (VRF):</w:t>
            </w:r>
          </w:p>
        </w:tc>
        <w:tc>
          <w:tcPr>
            <w:tcW w:w="5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240" w:righ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Gungsuh" w:cs="Gungsuh" w:ascii="Gungsuh" w:hAnsi="Gungsuh"/>
                <w:sz w:val="24"/>
                <w:szCs w:val="24"/>
              </w:rPr>
              <w:t>Valor a ser retido para o FMDPI (VRF): R$ (A diferença entre o Valor Captado (VC) e o Valor do Projeto (VP) corresponderá ao valor destinado ao Fundo Municipal dos Direitos da Pessoa Idosa (VRF), equivalente a 10% (dez por cento) do Valor Captado, portanto: VC − VP = VRF).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 </w:t>
      </w:r>
    </w:p>
    <w:tbl>
      <w:tblPr>
        <w:tblStyle w:val="Table13"/>
        <w:tblW w:w="902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026"/>
      </w:tblGrid>
      <w:tr>
        <w:trPr>
          <w:trHeight w:val="780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20" w:after="400"/>
              <w:ind w:hanging="0" w:left="22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 INFORMAÇÕES ADICIONAIS</w:t>
            </w:r>
          </w:p>
        </w:tc>
      </w:tr>
      <w:tr>
        <w:trPr>
          <w:trHeight w:val="265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20" w:after="400"/>
              <w:ind w:hanging="0" w:left="220" w:right="40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7.1 - Articulação em rede: (quando couber):</w:t>
            </w:r>
          </w:p>
          <w:p>
            <w:pPr>
              <w:pStyle w:val="normal1"/>
              <w:spacing w:lineRule="auto" w:line="240" w:before="440" w:after="44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Descrever as ações previstas para execução em parceria com órgãos públicos, conselhos de direitos, instituições de ensino, organizações da sociedade civil ou demais integrantes da rede de proteção e garantia de direitos da pessoa idosa, vinculadas ao tema e aos objetivos do projeto apresentado.</w:t>
            </w:r>
          </w:p>
          <w:p>
            <w:pPr>
              <w:pStyle w:val="normal1"/>
              <w:spacing w:lineRule="auto" w:line="240" w:before="440" w:after="44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Consideram-se ações em rede aquelas realizadas de forma conjunta com integrantes da rede de proteção e garantia de direitos da pessoa idosa, mediante participação efetiva na execução, divulgação, encaminhamento de usuários, apoio técnico ou outras formas de cooperação relacionadas ao objeto do projeto.</w:t>
            </w:r>
          </w:p>
          <w:p>
            <w:pPr>
              <w:pStyle w:val="normal1"/>
              <w:spacing w:lineRule="auto" w:line="240" w:before="440" w:after="20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Ex.: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Encaminhamento e acompanhamento de usuários em conjunto com CRAS; desenvolvimento de atividades intergeracionais com instituição de ensino; realização de ações de conscientização em parceria com o Conselho Municipal dos Direitos da Pessoa Idosa.</w:t>
            </w:r>
          </w:p>
        </w:tc>
      </w:tr>
      <w:tr>
        <w:trPr>
          <w:trHeight w:val="115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- 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241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ind w:hanging="0" w:left="12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7.2 – Replicabilidade do Projeto (quando couber):</w:t>
            </w:r>
          </w:p>
          <w:p>
            <w:pPr>
              <w:pStyle w:val="normal1"/>
              <w:spacing w:lineRule="auto" w:line="240" w:before="440" w:after="44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 as estratégias formais que permitam a reaplicação das ações ou da metodologia do projeto, no âmbito da política de atendimento à pessoa idosa, após o encerramento do financiamento.</w:t>
            </w:r>
          </w:p>
          <w:p>
            <w:pPr>
              <w:pStyle w:val="normal1"/>
              <w:spacing w:lineRule="auto" w:line="240" w:before="440" w:after="44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Consideram-se estratégias de replicabilidade aquelas que possibilitem a reaplicação das ações ou da metodologia do projeto em iniciativas semelhantes, sem alteração do público-alvo.</w:t>
            </w:r>
          </w:p>
          <w:p>
            <w:pPr>
              <w:pStyle w:val="normal1"/>
              <w:spacing w:lineRule="auto" w:line="240" w:before="440" w:after="44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 descrição da replicabilidade não implica obrigação de continuidade ou expansão do projeto.</w:t>
            </w:r>
          </w:p>
          <w:p>
            <w:pPr>
              <w:pStyle w:val="normal1"/>
              <w:spacing w:lineRule="auto" w:line="240" w:before="440" w:after="20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- Ex: Elaboração de material metodológico padronizado das oficinas desenvolvidas, possibilitando sua reaplicação no atendimento à pessoa idosa.</w:t>
            </w:r>
          </w:p>
        </w:tc>
      </w:tr>
      <w:tr>
        <w:trPr>
          <w:trHeight w:val="139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44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  <w:p>
            <w:pPr>
              <w:pStyle w:val="normal1"/>
              <w:spacing w:lineRule="auto" w:line="240" w:before="44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88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ind w:hanging="0" w:left="12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7.3 Informações Complementares (facultativo): </w:t>
            </w:r>
          </w:p>
          <w:p>
            <w:pPr>
              <w:pStyle w:val="normal1"/>
              <w:spacing w:lineRule="auto" w:line="240" w:before="440" w:after="20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Campo destinado à apresentação de informações adicionais que a proponente julgue relevantes para a compreensão ou qualificação do projeto, desde que relacionadas ao objeto proposto.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br/>
        <w:br/>
        <w:t xml:space="preserve"> </w:t>
      </w:r>
    </w:p>
    <w:p>
      <w:pPr>
        <w:pStyle w:val="normal1"/>
        <w:spacing w:lineRule="auto" w:line="240" w:before="240" w:after="200"/>
        <w:rPr/>
      </w:pPr>
      <w:r>
        <w:rPr/>
      </w:r>
    </w:p>
    <w:p>
      <w:pPr>
        <w:pStyle w:val="normal1"/>
        <w:spacing w:lineRule="auto" w:line="240" w:before="240" w:after="200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auto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0"/>
    <w:family w:val="swiss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Times New Roman">
    <w:charset w:val="00"/>
    <w:family w:val="auto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Cardo">
    <w:charset w:val="00"/>
    <w:family w:val="auto"/>
    <w:pitch w:val="variable"/>
    <w:embedRegular r:id="rId26" w:fontKey="{1A014A78-CABC-4EF0-12AC-5CD89AEFDE1A}"/>
    <w:embedBold r:id="rId27" w:fontKey="{1B014A78-CABC-4EF0-12AC-5CD89AEFDE1B}"/>
    <w:embedItalic r:id="rId28" w:fontKey="{1C014A78-CABC-4EF0-12AC-5CD89AEFDE1C}"/>
    <w:embedBoldItalic r:id="rId29" w:fontKey="{1D014A78-CABC-4EF0-12AC-5CD89AEFDE1D}"/>
  </w:font>
  <w:font w:name="Gungsuh">
    <w:charset w:val="00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<Relationship Id="rId29" Type="http://schemas.openxmlformats.org/officeDocument/2006/relationships/font" Target="fonts/font29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LibreOffice/24.8.5.2$Windows_X86_64 LibreOffice_project/fddf2685c70b461e7832239a0162a77216259f22</Application>
  <AppVersion>15.0000</AppVersion>
  <Pages>9</Pages>
  <Words>1671</Words>
  <Characters>9343</Characters>
  <CharactersWithSpaces>11022</CharactersWithSpaces>
  <Paragraphs>275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2026-09-23T16:37:17Z</dcterms:modified>
  <cp:revision>1</cp:revision>
  <dc:subject/>
  <dc:title/>
</cp:coreProperties>
</file>