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fonts/font22.odttf" ContentType="application/vnd.openxmlformats-officedocument.obfuscatedFont"/>
  <Override PartName="/word/fonts/font23.odttf" ContentType="application/vnd.openxmlformats-officedocument.obfuscatedFont"/>
  <Override PartName="/word/fonts/font24.odttf" ContentType="application/vnd.openxmlformats-officedocument.obfuscatedFont"/>
  <Override PartName="/word/fonts/font25.odttf" ContentType="application/vnd.openxmlformats-officedocument.obfuscatedFont"/>
  <Override PartName="/word/fonts/font26.odttf" ContentType="application/vnd.openxmlformats-officedocument.obfuscatedFont"/>
  <Override PartName="/word/fonts/font27.odttf" ContentType="application/vnd.openxmlformats-officedocument.obfuscatedFont"/>
  <Override PartName="/word/fonts/font28.odttf" ContentType="application/vnd.openxmlformats-officedocument.obfuscatedFont"/>
  <Override PartName="/word/fonts/font29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240" w:after="24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ANEXO I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MODELO DE PROJETO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ind w:hanging="0" w:left="60" w:right="60"/>
        <w:jc w:val="center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</w:rPr>
        <w:t>ORIENTAÇÕES PARA O PREENCHIMENTO</w:t>
      </w:r>
    </w:p>
    <w:tbl>
      <w:tblPr>
        <w:tblStyle w:val="Table1"/>
        <w:tblW w:w="957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5430"/>
        <w:gridCol w:w="4139"/>
      </w:tblGrid>
      <w:tr>
        <w:trPr>
          <w:trHeight w:val="375" w:hRule="atLeast"/>
        </w:trPr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Proponente:</w:t>
            </w:r>
          </w:p>
        </w:tc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CNPJ:</w:t>
            </w:r>
          </w:p>
        </w:tc>
      </w:tr>
      <w:tr>
        <w:trPr>
          <w:trHeight w:val="375" w:hRule="atLeast"/>
        </w:trPr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Endereço da Entidade:</w:t>
            </w:r>
          </w:p>
        </w:tc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 de Contato:</w:t>
            </w:r>
          </w:p>
        </w:tc>
      </w:tr>
      <w:tr>
        <w:trPr>
          <w:trHeight w:val="375" w:hRule="atLeast"/>
        </w:trPr>
        <w:tc>
          <w:tcPr>
            <w:tcW w:w="54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Site Institucional:</w:t>
            </w:r>
          </w:p>
        </w:tc>
        <w:tc>
          <w:tcPr>
            <w:tcW w:w="41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do Representante Legal da Entidade: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Responsável pelo Projeto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Nome Completo: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Telefones de Contato:</w:t>
            </w:r>
          </w:p>
        </w:tc>
      </w:tr>
      <w:tr>
        <w:trPr>
          <w:trHeight w:val="375" w:hRule="atLeast"/>
        </w:trPr>
        <w:tc>
          <w:tcPr>
            <w:tcW w:w="9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E-mail: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2"/>
        <w:tblW w:w="954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540"/>
      </w:tblGrid>
      <w:tr>
        <w:trPr>
          <w:trHeight w:val="915" w:hRule="atLeast"/>
        </w:trPr>
        <w:tc>
          <w:tcPr>
            <w:tcW w:w="9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Breve Apresentação da Entidade:  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de forma concisa a missão, os objetivos, a área de atuação e a experiência relevante da entidade, destacando sua capacidade técnica, operacional e idoneidade para executar o projeto proposto, especialmente no âmbito da política de atendimento à criança e ao adolescente.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9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3"/>
        <w:tblW w:w="9630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630"/>
      </w:tblGrid>
      <w:tr>
        <w:trPr>
          <w:trHeight w:val="375" w:hRule="atLeast"/>
        </w:trPr>
        <w:tc>
          <w:tcPr>
            <w:tcW w:w="9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TÍTULO DO PROJETO: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(Incluir o título do projeto)</w:t>
            </w:r>
          </w:p>
        </w:tc>
      </w:tr>
      <w:tr>
        <w:trPr>
          <w:trHeight w:val="645" w:hRule="atLeast"/>
        </w:trPr>
        <w:tc>
          <w:tcPr>
            <w:tcW w:w="9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Eixo de Atuação: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(Incluir o eixo de atuação conforme disposto no Edital do Fundo Municipal dos Direitos da Criança e do Adolescente)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9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Público Alvo: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(Crianças e/ou adolescentes, conforme definido no Estatuto da Criança e do Adolescente – ECA, indicando faixa etária e perfil de atendimento).</w:t>
            </w:r>
          </w:p>
        </w:tc>
      </w:tr>
      <w:tr>
        <w:trPr>
          <w:trHeight w:val="375" w:hRule="atLeast"/>
        </w:trPr>
        <w:tc>
          <w:tcPr>
            <w:tcW w:w="9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Prazo de Execução: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 Prazo máximo permitido -  até 24 meses</w:t>
            </w:r>
          </w:p>
        </w:tc>
      </w:tr>
    </w:tbl>
    <w:p>
      <w:pPr>
        <w:pStyle w:val="normal1"/>
        <w:spacing w:lineRule="auto" w:line="240" w:before="60" w:after="240"/>
        <w:ind w:right="24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4"/>
        <w:tblW w:w="961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615"/>
      </w:tblGrid>
      <w:tr>
        <w:trPr>
          <w:trHeight w:val="1305" w:hRule="atLeast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1- OBJETO DO PROJETO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Descrever, de forma sintética e clara, o que o projeto pretende realizar. Caso o projeto seja selecionado, este texto constituirá o objeto da parceria a ser celebrada, e não poderá ser modificado).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“Implementação de oficinas socioeducativas para crianças e adolescentes em situação de vulnerabilidade social no Município de Joinville.”</w:t>
            </w:r>
          </w:p>
        </w:tc>
      </w:tr>
      <w:tr>
        <w:trPr>
          <w:trHeight w:val="585" w:hRule="atLeast"/>
        </w:trPr>
        <w:tc>
          <w:tcPr>
            <w:tcW w:w="9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-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5"/>
        <w:tblW w:w="958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585"/>
      </w:tblGrid>
      <w:tr>
        <w:trPr>
          <w:trHeight w:val="2130" w:hRule="atLeast"/>
        </w:trPr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20" w:after="40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2- OBJETIVOS DO PROJETO: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Este campo deve apresentar os resultados que se pretende atingir com o projeto e os benefícios promovidos à criança e ao adolescente.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Faça o seguinte exercício: considere que o projeto já foi executado e descreva quais resultados foram alcançados, qual impacto foi gerado e quais transformações ocorreram na realidade do público atendido.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Por exemplo: “Promover o fortalecimento de vínculos familiares e comunitários, o desenvolvimento integral e a garantia de direitos de crianças e adolescentes por meio de ações socioeducativas continuadas.”</w:t>
            </w:r>
          </w:p>
        </w:tc>
      </w:tr>
      <w:tr>
        <w:trPr>
          <w:trHeight w:val="855" w:hRule="atLeast"/>
        </w:trPr>
        <w:tc>
          <w:tcPr>
            <w:tcW w:w="9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  <w:t xml:space="preserve">-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6"/>
        <w:tblW w:w="9510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510"/>
      </w:tblGrid>
      <w:tr>
        <w:trPr>
          <w:trHeight w:val="6105" w:hRule="atLeast"/>
        </w:trPr>
        <w:tc>
          <w:tcPr>
            <w:tcW w:w="9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3- JUSTIFICATIVA: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 Apresentação sucinta da relevância do projeto e da adequação da proposta às finalidades do Fundo Municipal dos Direitos da Criança e do Adolescente.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Os projetos devem buscar a solução de um problema concreto e contribuir para a garantia de direitos, conforme o Estatuto da Criança e do Adolescente – ECA, contemplando ações de caráter social, preventivo, protetivo ou inovador, observada a coerência com o eixo temático escolhido e com, no mínimo, um dos Objetivos de Desenvolvimento Sustentável (ODS) indicados no edital.</w:t>
            </w:r>
          </w:p>
          <w:p>
            <w:pPr>
              <w:pStyle w:val="normal1"/>
              <w:spacing w:lineRule="auto" w:line="240" w:before="300" w:after="400"/>
              <w:ind w:right="4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Como fazer: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A justificativa deverá demonstrar: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•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problema social a ser enfrentado;</w:t>
              <w:br/>
              <w:t>• Sua relação com a política de promoção, proteção e defesa dos direitos da criança e do adolescente;</w:t>
              <w:br/>
              <w:t>• A caracterização objetiva do território de atendimento do público-alvo, com base em dados oficiais ou diagnósticos municipais;</w:t>
              <w:br/>
              <w:t>• A adequação da entidade proponente para execução do projeto;</w:t>
              <w:br/>
              <w:t xml:space="preserve">• A vinculação do projeto a, no mínimo,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01 (um) Objetivo de Desenvolvimento Sustentável (ODS),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conforme previsto no edital, demonstrando a coerência entre o eixo temático escolhido e as ações propostas.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Exemplo:</w:t>
              <w:br/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“O projeto se justifica pela necessidade de ampliar ações socioeducativas para crianças e adolescentes residentes nos territórios X e Y, classificados com alto grau de vulnerabilidade social, contribuindo para a prevenção de situações de violação de direitos e para o desenvolvimento integral desse público.</w:t>
              <w:br/>
              <w:t xml:space="preserve">A proposta está alinhada ao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ODS 4 – Educação de Qualidade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 xml:space="preserve"> e ao 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  <w:vertAlign w:val="superscript"/>
              </w:rPr>
              <w:t>ODS 10 – Redução das Desigualdades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, na medida em que promove acesso equitativo a atividades educativas e socioassistenciais voltadas à inclusão social e ao fortalecimento de vínculos.”</w:t>
            </w:r>
          </w:p>
          <w:p>
            <w:pPr>
              <w:pStyle w:val="normal1"/>
              <w:spacing w:lineRule="auto" w:line="240" w:before="440" w:after="20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9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30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7"/>
        <w:tblW w:w="9555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750"/>
        <w:gridCol w:w="1724"/>
        <w:gridCol w:w="1906"/>
        <w:gridCol w:w="2295"/>
        <w:gridCol w:w="2880"/>
      </w:tblGrid>
      <w:tr>
        <w:trPr>
          <w:trHeight w:val="375" w:hRule="atLeast"/>
        </w:trPr>
        <w:tc>
          <w:tcPr>
            <w:tcW w:w="955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4- METAS A SEREM ATINGIDAS</w:t>
            </w:r>
          </w:p>
        </w:tc>
      </w:tr>
      <w:tr>
        <w:trPr>
          <w:trHeight w:val="345" w:hRule="atLeast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DESCRIÇÃO DA(S) META(S)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AÇÕES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PERIODICIDADE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</w:rPr>
              <w:t>INDICADORES</w:t>
            </w:r>
          </w:p>
        </w:tc>
      </w:tr>
      <w:tr>
        <w:trPr>
          <w:trHeight w:val="1785" w:hRule="atLeast"/>
        </w:trPr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Devem ser quantificáveis, verificáveis e com prazo definido. 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 não atingimento das metas poderá acarretar em devolução de recurso.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Atender 80 crianças e adolescentes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Operações concretas a serem realizadas para o atingimento da meta. Uma mesma meta pode exigir a realização de mais de uma ação.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Realizar oficinas socioeducativas</w:t>
            </w:r>
          </w:p>
        </w:tc>
        <w:tc>
          <w:tcPr>
            <w:tcW w:w="22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Descreva o periodicidade de cada uma das metas a serem realizadas.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 Diária,  Quinzenal, Mensal ou Global.</w:t>
            </w:r>
          </w:p>
        </w:tc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Unidade de medida do alcance de uma meta. É a forma de aferição do cumprimento da meta. (Defina quais instrumentais serão utilizados para medir o cumprimento das metas).</w:t>
            </w:r>
          </w:p>
          <w:p>
            <w:pPr>
              <w:pStyle w:val="normal1"/>
              <w:spacing w:lineRule="auto" w:line="240" w:before="32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b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bscript"/>
              </w:rPr>
              <w:t>Exemplo:100% de participação, auferido por meio das listas de presença.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8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3241"/>
        <w:gridCol w:w="481"/>
        <w:gridCol w:w="481"/>
        <w:gridCol w:w="481"/>
        <w:gridCol w:w="481"/>
        <w:gridCol w:w="481"/>
        <w:gridCol w:w="481"/>
        <w:gridCol w:w="481"/>
        <w:gridCol w:w="481"/>
        <w:gridCol w:w="482"/>
        <w:gridCol w:w="481"/>
        <w:gridCol w:w="481"/>
        <w:gridCol w:w="492"/>
      </w:tblGrid>
      <w:tr>
        <w:trPr>
          <w:trHeight w:val="6255" w:hRule="atLeast"/>
        </w:trPr>
        <w:tc>
          <w:tcPr>
            <w:tcW w:w="9025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5- CRONOGRAMA DE ATIVIDADES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O que é: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Consiste no detalhamento das atividades necessárias para o cumprimento das metas, distribuídas ao longo do período de execução do projeto.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Como fazer: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O cronograma deverá ser compatível com o prazo total do projeto, as metas estabelecidas e o detalhamento das despesas.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Com base nos itens Objeto e Objetivos, o proponente deverá relacionar todas as atividades necessárias à execução do projeto e distribuí-las no quadro de período de execução, indicando os meses correspondentes (Mês 01, Mês 02, Mês 03, e assim sucessivamente). Quando aplicável, deverá ser informada a periodicidade das atividades dentro de cada mês.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b/>
                <w:bCs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Importante: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inclusivas previstas no projeto, quando existentes, deverão constar no cronograma, com a indicação do respectivo período de execução. Consideram-se ações inclusivas aquelas que promovam acessibilidade, diversidade, equidade e igualdade de acesso de crianças e adolescentes às atividades propostas, devendo ser descritas no próprio texto das atividades, com a indicação das medidas de acessibilidade, adaptação ou apoio adotadas, quando necessárias.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Deverão constar no cronograma, quando aplicável, os meios e as estratégias de divulgação do projeto voltados às crianças e adolescentes, às suas famílias ou à comunidade atendida, com a indicação do período de realização de cada ação. Consideram-se meios de divulgação aqueles acessíveis e compatíveis com o perfil do público infantojuvenil e de seus responsáveis, tais como ações presenciais, comunicação comunitária, materiais impressos, redes sociais, canais institucionais e outros meios adequados.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As ações a serem realizadas em datas oficiais relacionadas à política da criança e do adolescente, quando previstas, deverão ser indicadas no cronograma com o respectivo período de execução. Consideram-se datas oficiais aquelas instituídas por norma municipal, estadual ou federal, tais como o Dia Nacional de Combate ao Abuso e à Exploração Sexual de Crianças e Adolescentes (18 de maio), o Dia Mundial da Infância e outras datas pertinentes à garantia de direitos da criança e do adolescente.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585" w:hRule="atLeast"/>
        </w:trPr>
        <w:tc>
          <w:tcPr>
            <w:tcW w:w="32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INDICAR</w:t>
            </w:r>
          </w:p>
          <w:p>
            <w:pPr>
              <w:pStyle w:val="normal1"/>
              <w:spacing w:lineRule="auto" w:line="240" w:before="32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Cardo" w:cs="Cardo" w:ascii="Cardo" w:hAnsi="Cardo"/>
                <w:b/>
                <w:bCs/>
                <w:sz w:val="24"/>
                <w:szCs w:val="24"/>
              </w:rPr>
              <w:t xml:space="preserve">ATIVIDADE/AÇÃO ⇩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vertAlign w:val="superscript"/>
              </w:rPr>
              <w:t>(Detalhar a ação)</w:t>
            </w:r>
          </w:p>
        </w:tc>
        <w:tc>
          <w:tcPr>
            <w:tcW w:w="578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PERÍODO DE EXECUÇÃO</w:t>
            </w:r>
          </w:p>
        </w:tc>
      </w:tr>
      <w:tr>
        <w:trPr>
          <w:trHeight w:val="585" w:hRule="atLeast"/>
        </w:trPr>
        <w:tc>
          <w:tcPr>
            <w:tcW w:w="3241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01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02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03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04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05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06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07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08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9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10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11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4"/>
                <w:szCs w:val="14"/>
              </w:rPr>
              <w:t>Mês 12</w:t>
            </w:r>
          </w:p>
        </w:tc>
      </w:tr>
      <w:tr>
        <w:trPr>
          <w:trHeight w:val="37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1. Ex: Contratação de equipe técnica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2. Ex: Aquisição de materiais pedagógicos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3. Ex: Divulgação presencial do projeto: Apresentação do projeto em escolas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4. Ex: Comunicação comunitária: Divulgação em rádio comunitária e locais voltados ao público alvo.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82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5. Ex: Oficina Capacitação 15 h mensais (total 100h): Realização de oficinas com metodologia acessível, materiais em fonte ampliada e apoio individual para crianças e adolescentes com limitações visuais ou de mobilidade..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  <w:tr>
        <w:trPr>
          <w:trHeight w:val="825" w:hRule="atLeast"/>
        </w:trPr>
        <w:tc>
          <w:tcPr>
            <w:tcW w:w="3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6. Ex: Seminário de conscientização 4 h totais (ação inclusiva) no Dia Mundial da Infância.  Realização de seminário em local acessível, com linguagem simples e estratégias que assegurem a participação de crianças e adolescentes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X</w:t>
            </w:r>
          </w:p>
        </w:tc>
      </w:tr>
    </w:tbl>
    <w:p>
      <w:pPr>
        <w:pStyle w:val="normal1"/>
        <w:spacing w:lineRule="auto" w:line="240" w:before="120" w:after="120"/>
        <w:ind w:firstLine="20" w:left="120" w:right="120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9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9026"/>
      </w:tblGrid>
      <w:tr>
        <w:trPr>
          <w:trHeight w:val="244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320"/>
              <w:ind w:hanging="0" w:left="120" w:right="12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6- DETALHAMENTO DE DESPESAS</w:t>
            </w:r>
          </w:p>
          <w:p>
            <w:pPr>
              <w:pStyle w:val="normal1"/>
              <w:spacing w:lineRule="auto" w:line="240" w:before="22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O que é: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Indicação dos recursos financeiros necessários para a execução do projeto com valores unitários e totais.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>Como fazer: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O orçamento deve ser apresentado no formato da tabela abaixo, tendo todos os seus campos preenchidos, sendo que o valor total do projeto é a soma de todos os itens constantes no orçamento. Verifique as ações indicadas no cronograma e veja quais são os gastos para cada uma delas. Geralmente os projetos preveem recursos para: pessoal, serviços (terceirizados), infraestrutura, material de consumo, material gráfico, custos administrativos, comunicação, divulgação, entre outros.</w:t>
            </w:r>
          </w:p>
          <w:p>
            <w:pPr>
              <w:pStyle w:val="normal1"/>
              <w:spacing w:lineRule="auto" w:line="240" w:before="300" w:after="400"/>
              <w:ind w:right="32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Importante: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Certifique-se que os valores citados no Detalhamento de Despesas  não possuem equívocos de soma e/ou multiplicação.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tbl>
      <w:tblPr>
        <w:tblStyle w:val="Table10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970"/>
        <w:gridCol w:w="992"/>
        <w:gridCol w:w="1118"/>
        <w:gridCol w:w="1376"/>
        <w:gridCol w:w="827"/>
        <w:gridCol w:w="670"/>
        <w:gridCol w:w="1072"/>
      </w:tblGrid>
      <w:tr>
        <w:trPr>
          <w:trHeight w:val="375" w:hRule="atLeast"/>
        </w:trPr>
        <w:tc>
          <w:tcPr>
            <w:tcW w:w="90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6.1 Detalhamento de Despesas de Custeio </w:t>
            </w:r>
          </w:p>
        </w:tc>
      </w:tr>
      <w:tr>
        <w:trPr>
          <w:trHeight w:val="645" w:hRule="atLeast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Quantidade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(horas, unitário, etc).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18"/>
                <w:szCs w:val="18"/>
                <w:vertAlign w:val="superscript"/>
              </w:rPr>
              <w:t>(semanal, quinzenal, mensal, única, etc).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Valor Unitário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 xml:space="preserve">Valor 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Total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18"/>
                <w:szCs w:val="18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9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28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17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de Custeio: bens ou serviços consumíveis ou de curta durabilidade, com vida útil inferior a 2 (dois) anos, utilizados para a execução do projeto.</w:t>
      </w:r>
    </w:p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11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2871"/>
        <w:gridCol w:w="1056"/>
        <w:gridCol w:w="1256"/>
        <w:gridCol w:w="1264"/>
        <w:gridCol w:w="833"/>
        <w:gridCol w:w="654"/>
        <w:gridCol w:w="1091"/>
      </w:tblGrid>
      <w:tr>
        <w:trPr>
          <w:trHeight w:val="375" w:hRule="atLeast"/>
        </w:trPr>
        <w:tc>
          <w:tcPr>
            <w:tcW w:w="902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6.2 Detalhamento de Despesas Itens Permanentes</w:t>
            </w:r>
          </w:p>
        </w:tc>
      </w:tr>
      <w:tr>
        <w:trPr>
          <w:trHeight w:val="855" w:hRule="atLeast"/>
        </w:trPr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Quantidade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Unidade de Medida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(horas, unidade, etc).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Periodicidade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  <w:vertAlign w:val="superscript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  <w:vertAlign w:val="superscript"/>
              </w:rPr>
              <w:t>(semanal, quinzenal, mensal, única, etc).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Unitário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</w:t>
            </w:r>
          </w:p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60" w:right="6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Observações</w:t>
            </w:r>
          </w:p>
        </w:tc>
      </w:tr>
      <w:tr>
        <w:trPr>
          <w:trHeight w:val="375" w:hRule="atLeast"/>
        </w:trPr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2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375" w:hRule="atLeast"/>
        </w:trPr>
        <w:tc>
          <w:tcPr>
            <w:tcW w:w="728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17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R$ </w:t>
            </w:r>
          </w:p>
        </w:tc>
      </w:tr>
    </w:tbl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i/>
          <w:i/>
          <w:iCs/>
          <w:sz w:val="24"/>
          <w:szCs w:val="24"/>
        </w:rPr>
      </w:pPr>
      <w:r>
        <w:rPr>
          <w:rFonts w:eastAsia="Times New Roman" w:cs="Times New Roman" w:ascii="Times New Roman" w:hAnsi="Times New Roman"/>
          <w:i/>
          <w:iCs/>
          <w:sz w:val="24"/>
          <w:szCs w:val="24"/>
        </w:rPr>
        <w:t>Entende-se como Materiais permanentes: bens duráveis com vida útil superior a 2 (dois) anos, utilizados para a execução de atividades do projeto.</w:t>
      </w:r>
    </w:p>
    <w:p>
      <w:pPr>
        <w:pStyle w:val="normal1"/>
        <w:spacing w:lineRule="auto" w:line="240" w:before="240" w:after="24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</w:p>
    <w:tbl>
      <w:tblPr>
        <w:tblStyle w:val="Table12"/>
        <w:tblW w:w="9026" w:type="dxa"/>
        <w:jc w:val="left"/>
        <w:tblInd w:w="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600"/>
      </w:tblPr>
      <w:tblGrid>
        <w:gridCol w:w="3871"/>
        <w:gridCol w:w="5154"/>
      </w:tblGrid>
      <w:tr>
        <w:trPr>
          <w:trHeight w:val="375" w:hRule="atLeast"/>
        </w:trPr>
        <w:tc>
          <w:tcPr>
            <w:tcW w:w="90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ind w:hanging="0" w:left="120" w:right="12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6.3 Detalhamento de Despesas - Demonstrativo Geral</w:t>
            </w:r>
          </w:p>
        </w:tc>
      </w:tr>
      <w:tr>
        <w:trPr>
          <w:trHeight w:val="375" w:hRule="atLeast"/>
        </w:trPr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de  Custeio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</w:p>
        </w:tc>
      </w:tr>
      <w:tr>
        <w:trPr>
          <w:trHeight w:val="375" w:hRule="atLeast"/>
        </w:trPr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Total Geral - Despesas com Itens Permanentes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R$ </w:t>
            </w:r>
          </w:p>
        </w:tc>
      </w:tr>
      <w:tr>
        <w:trPr>
          <w:trHeight w:val="375" w:hRule="atLeast"/>
        </w:trPr>
        <w:tc>
          <w:tcPr>
            <w:tcW w:w="3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Valor Total do Projeto (VP):</w:t>
            </w: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0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R$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 (A somatória das despesas de Custeio e Permanente,  definirá o Valor do Projeto (VP)).</w:t>
            </w:r>
          </w:p>
        </w:tc>
      </w:tr>
    </w:tbl>
    <w:p>
      <w:pPr>
        <w:pStyle w:val="normal1"/>
        <w:spacing w:lineRule="auto" w:line="240" w:before="240" w:after="200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br/>
        <w:t xml:space="preserve"> </w:t>
      </w:r>
    </w:p>
    <w:tbl>
      <w:tblPr>
        <w:tblStyle w:val="Table13"/>
        <w:tblW w:w="9026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600"/>
      </w:tblPr>
      <w:tblGrid>
        <w:gridCol w:w="9026"/>
      </w:tblGrid>
      <w:tr>
        <w:trPr>
          <w:trHeight w:val="780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hanging="0" w:left="10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br/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 INFORMAÇÕES ADICIONAIS</w:t>
            </w:r>
          </w:p>
        </w:tc>
      </w:tr>
      <w:tr>
        <w:trPr>
          <w:trHeight w:val="26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1"/>
              <w:spacing w:lineRule="auto" w:line="240" w:before="220" w:after="400"/>
              <w:ind w:hanging="0" w:left="100" w:right="40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7.1 Articulação em rede (quando couber):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Descrever as ações previstas para execução em parceria com órgãos públicos, conselhos de direitos, instituições de ensino, organizações da sociedade civil ou demais integrantes da rede de proteção e garantia de direitos da criança e do adolescente, vinculadas ao tema e aos objetivos do projeto apresentado.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Consideram-se ações em rede aquelas realizadas de forma conjunta com integrantes da rede de proteção e garantia de direitosda criança e do adolescente, mediante participação efetiva na execução, divulgação, encaminhamento de usuários, apoio técnico ou outras formas de cooperação relacionadas ao objeto do projeto.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Ex.: </w:t>
            </w: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Encaminhamento e acompanhamento de crianças e adolescentes em conjunto com o CRAS ou CREAS; desenvolvimento de atividades socioeducativas em parceria com instituições de ensino; realização de ações de prevenção e conscientização em parceria com o Conselho Tutelar ou o Conselho Municipal dos Direitos da Criança e do Adolescente; articulação com serviços de saúde para encaminhamento e acompanhamento dos participantes.</w:t>
            </w:r>
          </w:p>
        </w:tc>
      </w:tr>
      <w:tr>
        <w:trPr>
          <w:trHeight w:val="115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 xml:space="preserve">- </w:t>
              <w:br/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190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7.2 – Replicabilidade do Projeto (quando couber):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Descrever as estratégias que possibilitem a reaplicação da metodologia do projeto no âmbito da política de atendimento à criança e ao adolescente, sem alteração do público-alvo, após o encerramento do financiamento.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A descrição da replicabilidade não implica obrigação de continuidade ou expansão do projeto.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- Ex: Elaboração de material metodológico padronizado das oficinas desenvolvidas, possibilitando sua reaplicação no atendimento à criança e adolescente.</w:t>
            </w:r>
          </w:p>
        </w:tc>
      </w:tr>
      <w:tr>
        <w:trPr>
          <w:trHeight w:val="139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  <w:p>
            <w:pPr>
              <w:pStyle w:val="normal1"/>
              <w:spacing w:lineRule="auto" w:line="240" w:before="440" w:after="44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-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</w:t>
            </w:r>
          </w:p>
        </w:tc>
      </w:tr>
      <w:tr>
        <w:trPr>
          <w:trHeight w:val="885" w:hRule="atLeast"/>
        </w:trPr>
        <w:tc>
          <w:tcPr>
            <w:tcW w:w="90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tcMar>
              <w:top w:w="40" w:type="dxa"/>
              <w:left w:w="40" w:type="dxa"/>
              <w:bottom w:w="40" w:type="dxa"/>
              <w:right w:w="40" w:type="dxa"/>
            </w:tcMar>
          </w:tcPr>
          <w:p>
            <w:pPr>
              <w:pStyle w:val="normal1"/>
              <w:spacing w:lineRule="auto" w:line="240" w:before="200" w:after="44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7</w:t>
            </w: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 xml:space="preserve">.3 Informações Complementares (facultativo): </w:t>
            </w:r>
          </w:p>
          <w:p>
            <w:pPr>
              <w:pStyle w:val="normal1"/>
              <w:spacing w:lineRule="auto" w:line="240" w:before="440" w:after="200"/>
              <w:rPr>
                <w:rFonts w:ascii="Times New Roman" w:hAnsi="Times New Roman" w:eastAsia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iCs/>
                <w:sz w:val="24"/>
                <w:szCs w:val="24"/>
              </w:rPr>
              <w:t>Campo destinado à apresentação de informações adicionais que a proponente julgue relevantes para a compreensão ou qualificação do projeto, desde que relacionadas ao objeto proposto.</w:t>
            </w:r>
          </w:p>
        </w:tc>
      </w:tr>
    </w:tbl>
    <w:p>
      <w:pPr>
        <w:pStyle w:val="normal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1"/>
        <w:rPr/>
      </w:pPr>
      <w:r>
        <w:rPr/>
      </w:r>
    </w:p>
    <w:sectPr>
      <w:type w:val="nextPage"/>
      <w:pgSz w:w="11906" w:h="16838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auto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Liberation Sans">
    <w:altName w:val="Arial"/>
    <w:charset w:val="00"/>
    <w:family w:val="swiss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00"/>
    <w:family w:val="auto"/>
    <w:pitch w:val="variable"/>
    <w:embedRegular r:id="rId22" w:fontKey="{16014A78-CABC-4EF0-12AC-5CD89AEFDE16}"/>
    <w:embedBold r:id="rId23" w:fontKey="{17014A78-CABC-4EF0-12AC-5CD89AEFDE17}"/>
    <w:embedItalic r:id="rId24" w:fontKey="{18014A78-CABC-4EF0-12AC-5CD89AEFDE18}"/>
    <w:embedBoldItalic r:id="rId25" w:fontKey="{19014A78-CABC-4EF0-12AC-5CD89AEFDE19}"/>
  </w:font>
  <w:font w:name="Cardo">
    <w:charset w:val="00"/>
    <w:family w:val="auto"/>
    <w:pitch w:val="variable"/>
    <w:embedRegular r:id="rId26" w:fontKey="{1A014A78-CABC-4EF0-12AC-5CD89AEFDE1A}"/>
    <w:embedBold r:id="rId27" w:fontKey="{1B014A78-CABC-4EF0-12AC-5CD89AEFDE1B}"/>
    <w:embedItalic r:id="rId28" w:fontKey="{1C014A78-CABC-4EF0-12AC-5CD89AEFDE1C}"/>
    <w:embedBoldItalic r:id="rId29" w:fontKey="{1D014A78-CABC-4EF0-12AC-5CD89AEFDE1D}"/>
  </w:font>
</w:fonts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normal1" w:default="1">
    <w:name w:val="normal1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<Relationship Id="rId22" Type="http://schemas.openxmlformats.org/officeDocument/2006/relationships/font" Target="fonts/font22.odttf"/><Relationship Id="rId23" Type="http://schemas.openxmlformats.org/officeDocument/2006/relationships/font" Target="fonts/font23.odttf"/><Relationship Id="rId24" Type="http://schemas.openxmlformats.org/officeDocument/2006/relationships/font" Target="fonts/font24.odttf"/><Relationship Id="rId25" Type="http://schemas.openxmlformats.org/officeDocument/2006/relationships/font" Target="fonts/font25.odttf"/><Relationship Id="rId26" Type="http://schemas.openxmlformats.org/officeDocument/2006/relationships/font" Target="fonts/font26.odttf"/><Relationship Id="rId27" Type="http://schemas.openxmlformats.org/officeDocument/2006/relationships/font" Target="fonts/font27.odttf"/><Relationship Id="rId28" Type="http://schemas.openxmlformats.org/officeDocument/2006/relationships/font" Target="fonts/font28.odttf"/><Relationship Id="rId29" Type="http://schemas.openxmlformats.org/officeDocument/2006/relationships/font" Target="fonts/font29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LibreOffice/24.8.5.2$Windows_X86_64 LibreOffice_project/fddf2685c70b461e7832239a0162a77216259f22</Application>
  <AppVersion>15.0000</AppVersion>
  <Pages>4</Pages>
  <Words>1655</Words>
  <Characters>9427</Characters>
  <CharactersWithSpaces>11097</CharactersWithSpaces>
  <Paragraphs>270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cp:revision>0</cp:revision>
  <dc:subject/>
  <dc:title/>
</cp:coreProperties>
</file>