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fonts/font22.odttf" ContentType="application/vnd.openxmlformats-officedocument.obfuscatedFont"/>
  <Override PartName="/word/fonts/font23.odttf" ContentType="application/vnd.openxmlformats-officedocument.obfuscatedFont"/>
  <Override PartName="/word/fonts/font24.odttf" ContentType="application/vnd.openxmlformats-officedocument.obfuscatedFont"/>
  <Override PartName="/word/fonts/font25.odttf" ContentType="application/vnd.openxmlformats-officedocument.obfuscatedFont"/>
  <Override PartName="/word/fonts/font26.odttf" ContentType="application/vnd.openxmlformats-officedocument.obfuscatedFont"/>
  <Override PartName="/word/fonts/font27.odttf" ContentType="application/vnd.openxmlformats-officedocument.obfuscatedFont"/>
  <Override PartName="/word/fonts/font28.odttf" ContentType="application/vnd.openxmlformats-officedocument.obfuscatedFont"/>
  <Override PartName="/word/fonts/font29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spacing w:lineRule="auto" w:line="240" w:before="240" w:after="24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ANEXO I</w:t>
      </w:r>
    </w:p>
    <w:p>
      <w:pPr>
        <w:pStyle w:val="normal1"/>
        <w:ind w:hanging="0" w:left="60" w:right="6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MODELO DE PROJETO</w:t>
      </w:r>
    </w:p>
    <w:p>
      <w:pPr>
        <w:pStyle w:val="normal1"/>
        <w:ind w:hanging="0" w:left="60" w:right="6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p>
      <w:pPr>
        <w:pStyle w:val="normal1"/>
        <w:ind w:hanging="0" w:left="60" w:right="6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ORIENTAÇÕES PARA O PREENCHIMENTO</w:t>
      </w:r>
    </w:p>
    <w:tbl>
      <w:tblPr>
        <w:tblStyle w:val="Table1"/>
        <w:tblW w:w="9570" w:type="dxa"/>
        <w:jc w:val="left"/>
        <w:tblInd w:w="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600"/>
      </w:tblPr>
      <w:tblGrid>
        <w:gridCol w:w="5369"/>
        <w:gridCol w:w="4200"/>
      </w:tblGrid>
      <w:tr>
        <w:trPr>
          <w:trHeight w:val="375" w:hRule="atLeast"/>
        </w:trPr>
        <w:tc>
          <w:tcPr>
            <w:tcW w:w="5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Proponente:</w:t>
            </w:r>
          </w:p>
        </w:tc>
        <w:tc>
          <w:tcPr>
            <w:tcW w:w="4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CNPJ:</w:t>
            </w:r>
          </w:p>
        </w:tc>
      </w:tr>
      <w:tr>
        <w:trPr>
          <w:trHeight w:val="375" w:hRule="atLeast"/>
        </w:trPr>
        <w:tc>
          <w:tcPr>
            <w:tcW w:w="5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Endereço da Entidade:</w:t>
            </w:r>
          </w:p>
        </w:tc>
        <w:tc>
          <w:tcPr>
            <w:tcW w:w="4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Telefone de Contato:</w:t>
            </w:r>
          </w:p>
        </w:tc>
      </w:tr>
      <w:tr>
        <w:trPr>
          <w:trHeight w:val="375" w:hRule="atLeast"/>
        </w:trPr>
        <w:tc>
          <w:tcPr>
            <w:tcW w:w="5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Site Institucional:</w:t>
            </w:r>
          </w:p>
        </w:tc>
        <w:tc>
          <w:tcPr>
            <w:tcW w:w="4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E-mail:</w:t>
            </w:r>
          </w:p>
        </w:tc>
      </w:tr>
      <w:tr>
        <w:trPr>
          <w:trHeight w:val="375" w:hRule="atLeast"/>
        </w:trPr>
        <w:tc>
          <w:tcPr>
            <w:tcW w:w="95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Nome do Representante Legal da Entidade:</w:t>
            </w:r>
          </w:p>
        </w:tc>
      </w:tr>
      <w:tr>
        <w:trPr>
          <w:trHeight w:val="375" w:hRule="atLeast"/>
        </w:trPr>
        <w:tc>
          <w:tcPr>
            <w:tcW w:w="95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</w:tr>
      <w:tr>
        <w:trPr>
          <w:trHeight w:val="375" w:hRule="atLeast"/>
        </w:trPr>
        <w:tc>
          <w:tcPr>
            <w:tcW w:w="95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Responsável pelo Projeto</w:t>
            </w:r>
          </w:p>
        </w:tc>
      </w:tr>
      <w:tr>
        <w:trPr>
          <w:trHeight w:val="375" w:hRule="atLeast"/>
        </w:trPr>
        <w:tc>
          <w:tcPr>
            <w:tcW w:w="95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Nome Completo:</w:t>
            </w:r>
          </w:p>
        </w:tc>
      </w:tr>
      <w:tr>
        <w:trPr>
          <w:trHeight w:val="375" w:hRule="atLeast"/>
        </w:trPr>
        <w:tc>
          <w:tcPr>
            <w:tcW w:w="95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Telefones de Contato:</w:t>
            </w:r>
          </w:p>
        </w:tc>
      </w:tr>
      <w:tr>
        <w:trPr>
          <w:trHeight w:val="375" w:hRule="atLeast"/>
        </w:trPr>
        <w:tc>
          <w:tcPr>
            <w:tcW w:w="95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E-mail:</w:t>
            </w:r>
          </w:p>
        </w:tc>
      </w:tr>
    </w:tbl>
    <w:p>
      <w:pPr>
        <w:pStyle w:val="normal1"/>
        <w:spacing w:lineRule="auto" w:line="240" w:before="120" w:after="120"/>
        <w:ind w:firstLine="20" w:left="120" w:right="1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tbl>
      <w:tblPr>
        <w:tblStyle w:val="Table2"/>
        <w:tblW w:w="9540" w:type="dxa"/>
        <w:jc w:val="left"/>
        <w:tblInd w:w="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600"/>
      </w:tblPr>
      <w:tblGrid>
        <w:gridCol w:w="9540"/>
      </w:tblGrid>
      <w:tr>
        <w:trPr>
          <w:trHeight w:val="915" w:hRule="atLeast"/>
        </w:trPr>
        <w:tc>
          <w:tcPr>
            <w:tcW w:w="9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 xml:space="preserve">Breve Apresentação da Entidade:   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Descrever de forma concisa a missão, os objetivos, a área de atuação e a experiência relevante da entidade, destacando sua capacidade técnica, operacional e idoneidade para executar o projeto proposto, especialmente no âmbito da política de atendimento à criança e ao adolescente.</w:t>
              <w:br/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</w:tr>
      <w:tr>
        <w:trPr>
          <w:trHeight w:val="585" w:hRule="atLeast"/>
        </w:trPr>
        <w:tc>
          <w:tcPr>
            <w:tcW w:w="9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normal1"/>
              <w:spacing w:lineRule="auto" w:line="240" w:before="300" w:after="400"/>
              <w:ind w:hanging="0" w:left="100" w:right="12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- </w:t>
            </w:r>
          </w:p>
        </w:tc>
      </w:tr>
    </w:tbl>
    <w:p>
      <w:pPr>
        <w:pStyle w:val="normal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tbl>
      <w:tblPr>
        <w:tblStyle w:val="Table3"/>
        <w:tblW w:w="9495" w:type="dxa"/>
        <w:jc w:val="left"/>
        <w:tblInd w:w="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600"/>
      </w:tblPr>
      <w:tblGrid>
        <w:gridCol w:w="9495"/>
      </w:tblGrid>
      <w:tr>
        <w:trPr>
          <w:trHeight w:val="375" w:hRule="atLeast"/>
        </w:trPr>
        <w:tc>
          <w:tcPr>
            <w:tcW w:w="9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TÍTULO DO PROJETO: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 xml:space="preserve"> (Incluir o título do projeto)</w:t>
            </w:r>
          </w:p>
        </w:tc>
      </w:tr>
      <w:tr>
        <w:trPr>
          <w:trHeight w:val="645" w:hRule="atLeast"/>
        </w:trPr>
        <w:tc>
          <w:tcPr>
            <w:tcW w:w="9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 xml:space="preserve">Eixo de Atuação: 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(Incluir o eixo de atuação conforme disposto no Edital do Fundo Municipal da Criança e do Adolescente)</w:t>
            </w:r>
          </w:p>
          <w:p>
            <w:pPr>
              <w:pStyle w:val="normal1"/>
              <w:spacing w:lineRule="auto" w:line="240" w:before="200" w:after="200"/>
              <w:ind w:hanging="0" w:left="60" w:right="6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</w:tr>
      <w:tr>
        <w:trPr>
          <w:trHeight w:val="375" w:hRule="atLeast"/>
        </w:trPr>
        <w:tc>
          <w:tcPr>
            <w:tcW w:w="9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 xml:space="preserve">Público Alvo: 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(Crianças e/ou adolescentes, conforme definido no Estatuto da Criança e do Adolescente – ECA, indicando faixa etária e perfil de atendimento).</w:t>
            </w:r>
          </w:p>
        </w:tc>
      </w:tr>
      <w:tr>
        <w:trPr>
          <w:trHeight w:val="375" w:hRule="atLeast"/>
        </w:trPr>
        <w:tc>
          <w:tcPr>
            <w:tcW w:w="9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 xml:space="preserve">Prazo de Execução: 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 xml:space="preserve"> Prazo máximo permitido -  até 24 meses</w:t>
            </w:r>
          </w:p>
        </w:tc>
      </w:tr>
    </w:tbl>
    <w:p>
      <w:pPr>
        <w:pStyle w:val="normal1"/>
        <w:spacing w:lineRule="auto" w:line="240" w:before="60" w:after="240"/>
        <w:ind w:right="24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tbl>
      <w:tblPr>
        <w:tblStyle w:val="Table4"/>
        <w:tblW w:w="949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600"/>
      </w:tblPr>
      <w:tblGrid>
        <w:gridCol w:w="9495"/>
      </w:tblGrid>
      <w:tr>
        <w:trPr>
          <w:trHeight w:val="1305" w:hRule="atLeast"/>
        </w:trPr>
        <w:tc>
          <w:tcPr>
            <w:tcW w:w="9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1- OBJETO DO PROJETO</w:t>
            </w:r>
          </w:p>
          <w:p>
            <w:pPr>
              <w:pStyle w:val="normal1"/>
              <w:spacing w:lineRule="auto" w:line="240" w:before="200" w:after="200"/>
              <w:ind w:hanging="0" w:left="60" w:right="6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normal1"/>
              <w:spacing w:lineRule="auto" w:line="240" w:before="200" w:after="200"/>
              <w:ind w:hanging="0" w:left="60" w:right="6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Descrever, de forma sintética e clara, o que o projeto pretende realizar. Caso o projeto seja selecionado, este texto constituirá o objeto da parceria a ser celebrada, e não poderá ser modificado).</w:t>
            </w:r>
          </w:p>
          <w:p>
            <w:pPr>
              <w:pStyle w:val="normal1"/>
              <w:spacing w:lineRule="auto" w:line="240" w:before="440" w:after="20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vertAlign w:val="subscript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vertAlign w:val="subscript"/>
              </w:rPr>
              <w:t>Por exemplo: “Implementação de oficinas socioeducativas para crianças e adolescentes em situação de vulnerabilidade social no Município de Joinville.”</w:t>
            </w:r>
          </w:p>
        </w:tc>
      </w:tr>
      <w:tr>
        <w:trPr>
          <w:trHeight w:val="585" w:hRule="atLeast"/>
        </w:trPr>
        <w:tc>
          <w:tcPr>
            <w:tcW w:w="9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300" w:after="400"/>
              <w:ind w:hanging="0" w:left="100" w:right="12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-</w:t>
            </w:r>
          </w:p>
        </w:tc>
      </w:tr>
    </w:tbl>
    <w:p>
      <w:pPr>
        <w:pStyle w:val="normal1"/>
        <w:spacing w:lineRule="auto" w:line="24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tbl>
      <w:tblPr>
        <w:tblStyle w:val="Table5"/>
        <w:tblW w:w="949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600"/>
      </w:tblPr>
      <w:tblGrid>
        <w:gridCol w:w="9495"/>
      </w:tblGrid>
      <w:tr>
        <w:trPr>
          <w:trHeight w:val="2130" w:hRule="atLeast"/>
        </w:trPr>
        <w:tc>
          <w:tcPr>
            <w:tcW w:w="9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320" w:after="40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br/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2- OBJETIVOS DO PROJETO:</w:t>
            </w:r>
          </w:p>
          <w:p>
            <w:pPr>
              <w:pStyle w:val="normal1"/>
              <w:spacing w:lineRule="auto" w:line="240" w:before="300" w:after="400"/>
              <w:ind w:right="4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 xml:space="preserve">O que é: 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Este campo deve apresentar os resultados que se pretende atingir com o projeto e os benefícios promovidos à criança e ao adolescente.</w:t>
            </w:r>
          </w:p>
          <w:p>
            <w:pPr>
              <w:pStyle w:val="normal1"/>
              <w:spacing w:lineRule="auto" w:line="240" w:before="440" w:after="44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Faça o seguinte exercício: considere que o projeto já foi executado e descreva quais resultados foram alcançados, qual impacto foi gerado e quais transformações ocorreram na realidade do público atendido.</w:t>
            </w:r>
          </w:p>
          <w:p>
            <w:pPr>
              <w:pStyle w:val="normal1"/>
              <w:spacing w:lineRule="auto" w:line="240" w:before="440" w:after="20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vertAlign w:val="subscript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vertAlign w:val="subscript"/>
              </w:rPr>
              <w:t>Por exemplo: “Promover o fortalecimento de vínculos familiares e comunitários, o desenvolvimento integral e a garantia de direitos de crianças e adolescentes por meio de ações socioeducativas continuadas.”</w:t>
            </w:r>
          </w:p>
        </w:tc>
      </w:tr>
      <w:tr>
        <w:trPr>
          <w:trHeight w:val="855" w:hRule="atLeast"/>
        </w:trPr>
        <w:tc>
          <w:tcPr>
            <w:tcW w:w="9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300" w:after="400"/>
              <w:ind w:hanging="0" w:left="100" w:right="4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br/>
              <w:t xml:space="preserve">- </w:t>
            </w:r>
          </w:p>
        </w:tc>
      </w:tr>
    </w:tbl>
    <w:p>
      <w:pPr>
        <w:pStyle w:val="normal1"/>
        <w:spacing w:lineRule="auto" w:line="24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tbl>
      <w:tblPr>
        <w:tblStyle w:val="Table6"/>
        <w:tblW w:w="9450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600"/>
      </w:tblPr>
      <w:tblGrid>
        <w:gridCol w:w="9450"/>
      </w:tblGrid>
      <w:tr>
        <w:trPr>
          <w:trHeight w:val="5865" w:hRule="atLeast"/>
        </w:trPr>
        <w:tc>
          <w:tcPr>
            <w:tcW w:w="9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4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br/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3- JUSTIFICATIVA:</w:t>
              <w:br/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normal1"/>
              <w:spacing w:lineRule="auto" w:line="240" w:before="440" w:after="440"/>
              <w:rPr>
                <w:rFonts w:ascii="Times New Roman" w:hAnsi="Times New Roman" w:eastAsia="Times New Roman" w:cs="Times New Roman"/>
                <w:b/>
                <w:bCs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sz w:val="24"/>
                <w:szCs w:val="24"/>
              </w:rPr>
              <w:t>O que é: Apresentação sucinta da relevância do projeto e da adequação da proposta às finalidades do Fundo Municipal dos Direitos da Criança e do Adolescente.</w:t>
            </w:r>
          </w:p>
          <w:p>
            <w:pPr>
              <w:pStyle w:val="normal1"/>
              <w:spacing w:lineRule="auto" w:line="240" w:before="320" w:after="320"/>
              <w:ind w:hanging="0" w:left="120" w:right="12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Os projetos devem buscar a solução de um problema concreto e contribuir para a garantia de direitos, conforme o Estatuto da Criança e do Adolescente – ECA, contemplando ações de caráter social, preventivo, protetivo ou inovador, observada a coerência com o eixo temático escolhido e com, no mínimo, um dos Objetivos de Desenvolvimento Sustentável (ODS) indicados no edital.</w:t>
            </w:r>
          </w:p>
          <w:p>
            <w:pPr>
              <w:pStyle w:val="normal1"/>
              <w:spacing w:lineRule="auto" w:line="240" w:before="300" w:after="400"/>
              <w:ind w:right="4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sz w:val="24"/>
                <w:szCs w:val="24"/>
              </w:rPr>
              <w:t>Como fazer: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 xml:space="preserve"> A justificativa deverá demonstrar:</w:t>
            </w:r>
          </w:p>
          <w:p>
            <w:pPr>
              <w:pStyle w:val="normal1"/>
              <w:spacing w:lineRule="auto" w:line="240" w:before="440" w:after="44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 xml:space="preserve">• 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O problema social a ser enfrentado;</w:t>
              <w:br/>
              <w:t>• Sua relação com a política de promoção, proteção e defesa dos direitos da criança e do adolescente;</w:t>
              <w:br/>
              <w:t>• A caracterização objetiva do território de atendimento do público-alvo, com base em dados oficiais ou diagnósticos municipais;</w:t>
              <w:br/>
              <w:t>• A adequação da entidade proponente para execução do projeto;</w:t>
              <w:br/>
              <w:t xml:space="preserve">• A vinculação do projeto a, no mínimo, </w:t>
            </w: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sz w:val="24"/>
                <w:szCs w:val="24"/>
              </w:rPr>
              <w:t>01 (um) Objetivo de Desenvolvimento Sustentável (ODS),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 xml:space="preserve"> conforme previsto no edital, demonstrando a coerência entre o eixo temático escolhido e as ações propostas.</w:t>
            </w:r>
          </w:p>
          <w:p>
            <w:pPr>
              <w:pStyle w:val="normal1"/>
              <w:spacing w:lineRule="auto" w:line="240" w:before="440" w:after="44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vertAlign w:val="superscript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br/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Exemplo:</w:t>
              <w:br/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vertAlign w:val="superscript"/>
              </w:rPr>
              <w:t>“O projeto se justifica pela necessidade de ampliar ações socioeducativas para crianças e adolescentes residentes nos territórios X e Y, classificados com alto grau de vulnerabilidade social, contribuindo para a prevenção de situações de violação de direitos e para o desenvolvimento integral desse público.</w:t>
              <w:br/>
              <w:t xml:space="preserve">A proposta está alinhada ao </w:t>
            </w: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sz w:val="24"/>
                <w:szCs w:val="24"/>
                <w:vertAlign w:val="superscript"/>
              </w:rPr>
              <w:t>ODS 4 – Educação de Qualidade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vertAlign w:val="superscript"/>
              </w:rPr>
              <w:t xml:space="preserve"> e ao </w:t>
            </w: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sz w:val="24"/>
                <w:szCs w:val="24"/>
                <w:vertAlign w:val="superscript"/>
              </w:rPr>
              <w:t>ODS 10 – Redução das Desigualdades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vertAlign w:val="superscript"/>
              </w:rPr>
              <w:t>, na medida em que promove acesso equitativo a atividades educativas e socioassistenciais voltadas à inclusão social e ao fortalecimento de vínculos.”</w:t>
            </w:r>
          </w:p>
          <w:p>
            <w:pPr>
              <w:pStyle w:val="normal1"/>
              <w:spacing w:lineRule="auto" w:line="240" w:before="44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</w:tr>
      <w:tr>
        <w:trPr>
          <w:trHeight w:val="585" w:hRule="atLeast"/>
        </w:trPr>
        <w:tc>
          <w:tcPr>
            <w:tcW w:w="9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300" w:after="400"/>
              <w:ind w:hanging="0" w:left="100" w:right="4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- </w:t>
            </w:r>
          </w:p>
        </w:tc>
      </w:tr>
    </w:tbl>
    <w:p>
      <w:pPr>
        <w:pStyle w:val="normal1"/>
        <w:spacing w:lineRule="auto" w:line="240" w:before="120" w:after="120"/>
        <w:ind w:firstLine="20" w:left="120" w:right="1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tbl>
      <w:tblPr>
        <w:tblStyle w:val="Table7"/>
        <w:tblW w:w="9540" w:type="dxa"/>
        <w:jc w:val="left"/>
        <w:tblInd w:w="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600"/>
      </w:tblPr>
      <w:tblGrid>
        <w:gridCol w:w="464"/>
        <w:gridCol w:w="2025"/>
        <w:gridCol w:w="1906"/>
        <w:gridCol w:w="2295"/>
        <w:gridCol w:w="2850"/>
      </w:tblGrid>
      <w:tr>
        <w:trPr>
          <w:trHeight w:val="375" w:hRule="atLeast"/>
        </w:trPr>
        <w:tc>
          <w:tcPr>
            <w:tcW w:w="954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4- METAS A SEREM ATINGIDAS</w:t>
            </w:r>
          </w:p>
        </w:tc>
      </w:tr>
      <w:tr>
        <w:trPr>
          <w:trHeight w:val="345" w:hRule="atLeast"/>
        </w:trPr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</w:rPr>
              <w:t>DESCRIÇÃO DA(S) META(S)</w:t>
            </w:r>
          </w:p>
        </w:tc>
        <w:tc>
          <w:tcPr>
            <w:tcW w:w="1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</w:rPr>
              <w:t>AÇÕES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</w:rPr>
              <w:t>PERIODICIDADE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</w:rPr>
              <w:t>INDICADORES</w:t>
            </w:r>
          </w:p>
        </w:tc>
      </w:tr>
      <w:tr>
        <w:trPr>
          <w:trHeight w:val="1665" w:hRule="atLeast"/>
        </w:trPr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1"/>
              <w:spacing w:lineRule="auto" w:line="240" w:before="200" w:after="320"/>
              <w:ind w:hanging="0" w:left="120" w:right="12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 xml:space="preserve">Devem ser quantificáveis, verificáveis e com prazo definido. </w:t>
            </w:r>
          </w:p>
          <w:p>
            <w:pPr>
              <w:pStyle w:val="normal1"/>
              <w:spacing w:lineRule="auto" w:line="240" w:before="320" w:after="320"/>
              <w:ind w:hanging="0" w:left="120" w:right="12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O não atingimento das metas poderá acarretar em devolução de recurso.</w:t>
            </w:r>
          </w:p>
          <w:p>
            <w:pPr>
              <w:pStyle w:val="normal1"/>
              <w:spacing w:lineRule="auto" w:line="240" w:before="32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vertAlign w:val="subscript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vertAlign w:val="subscript"/>
              </w:rPr>
              <w:t>Exemplo: Atender 80 crianças e adolescentes</w:t>
            </w:r>
          </w:p>
        </w:tc>
        <w:tc>
          <w:tcPr>
            <w:tcW w:w="1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320"/>
              <w:ind w:hanging="0" w:left="120" w:right="12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Operações concretas a serem realizadas para o atingimento da meta. Uma mesma meta pode exigir a realização de mais de uma ação.</w:t>
            </w:r>
          </w:p>
          <w:p>
            <w:pPr>
              <w:pStyle w:val="normal1"/>
              <w:spacing w:lineRule="auto" w:line="240" w:before="32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vertAlign w:val="subscript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vertAlign w:val="subscript"/>
              </w:rPr>
              <w:t>Exemplo: Realizar oficinas socioeducativas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1"/>
              <w:spacing w:lineRule="auto" w:line="240" w:before="200" w:after="320"/>
              <w:ind w:hanging="0" w:left="120" w:right="12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Descreva o periodicidade de cada uma das metas a serem realizadas.</w:t>
            </w:r>
          </w:p>
          <w:p>
            <w:pPr>
              <w:pStyle w:val="normal1"/>
              <w:spacing w:lineRule="auto" w:line="240" w:before="32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vertAlign w:val="subscript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vertAlign w:val="subscript"/>
              </w:rPr>
              <w:t>Exemplo: Diária,  Quinzenal, Mensal ou Global.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1"/>
              <w:spacing w:lineRule="auto" w:line="240" w:before="200" w:after="320"/>
              <w:ind w:hanging="0" w:left="120" w:right="12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Unidade de medida do alcance de uma meta. É a forma de aferição do cumprimento da meta. (Defina quais instrumentais serão utilizados para medir o cumprimento das metas).</w:t>
            </w:r>
          </w:p>
          <w:p>
            <w:pPr>
              <w:pStyle w:val="normal1"/>
              <w:spacing w:lineRule="auto" w:line="240" w:before="32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vertAlign w:val="subscript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vertAlign w:val="subscript"/>
              </w:rPr>
              <w:t>Exemplo:100% de participação, auferido por meio das listas de presença.</w:t>
            </w:r>
          </w:p>
        </w:tc>
      </w:tr>
    </w:tbl>
    <w:p>
      <w:pPr>
        <w:pStyle w:val="normal1"/>
        <w:spacing w:lineRule="auto" w:line="240" w:before="120" w:after="120"/>
        <w:ind w:firstLine="20" w:left="120" w:right="1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p>
      <w:pPr>
        <w:pStyle w:val="normal1"/>
        <w:spacing w:lineRule="auto" w:line="240" w:before="120" w:after="120"/>
        <w:ind w:firstLine="20" w:left="120" w:right="1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tbl>
      <w:tblPr>
        <w:tblStyle w:val="Table8"/>
        <w:tblW w:w="9570" w:type="dxa"/>
        <w:jc w:val="left"/>
        <w:tblInd w:w="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600"/>
      </w:tblPr>
      <w:tblGrid>
        <w:gridCol w:w="3240"/>
        <w:gridCol w:w="524"/>
        <w:gridCol w:w="526"/>
        <w:gridCol w:w="524"/>
        <w:gridCol w:w="526"/>
        <w:gridCol w:w="525"/>
        <w:gridCol w:w="524"/>
        <w:gridCol w:w="526"/>
        <w:gridCol w:w="524"/>
        <w:gridCol w:w="526"/>
        <w:gridCol w:w="524"/>
        <w:gridCol w:w="525"/>
        <w:gridCol w:w="555"/>
      </w:tblGrid>
      <w:tr>
        <w:trPr>
          <w:trHeight w:val="5715" w:hRule="atLeast"/>
        </w:trPr>
        <w:tc>
          <w:tcPr>
            <w:tcW w:w="9569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320"/>
              <w:ind w:hanging="0" w:left="120" w:right="12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5- CRONOGRAMA DE ATIVIDADES</w:t>
            </w:r>
          </w:p>
          <w:p>
            <w:pPr>
              <w:pStyle w:val="normal1"/>
              <w:spacing w:lineRule="auto" w:line="240" w:before="320" w:after="320"/>
              <w:ind w:hanging="0" w:left="120" w:right="12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O que é: 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Consiste no detalhamento das atividades necessárias para o cumprimento das metas, distribuídas ao longo do período de execução do projeto.</w:t>
            </w:r>
          </w:p>
          <w:p>
            <w:pPr>
              <w:pStyle w:val="normal1"/>
              <w:spacing w:lineRule="auto" w:line="240" w:before="320" w:after="320"/>
              <w:ind w:hanging="0" w:left="120" w:right="12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Como fazer: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O cronograma deverá ser compatível com o prazo total do projeto, as metas estabelecidas e o detalhamento das despesas.</w:t>
            </w:r>
          </w:p>
          <w:p>
            <w:pPr>
              <w:pStyle w:val="normal1"/>
              <w:spacing w:lineRule="auto" w:line="240" w:before="320" w:after="320"/>
              <w:ind w:hanging="0" w:left="120" w:right="12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Com base nos itens Objeto e Objetivos, o proponente deverá relacionar todas as atividades necessárias à execução do projeto e distribuí-las no quadro de período de execução, indicando os meses correspondentes (Mês 01, Mês 02, Mês 03, e assim sucessivamente). Quando aplicável, deverá ser informada a periodicidade das atividades dentro de cada mês.</w:t>
            </w:r>
          </w:p>
          <w:p>
            <w:pPr>
              <w:pStyle w:val="normal1"/>
              <w:spacing w:lineRule="auto" w:line="240" w:before="320" w:after="320"/>
              <w:ind w:hanging="0" w:left="120" w:right="12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normal1"/>
              <w:spacing w:lineRule="auto" w:line="240" w:before="440" w:after="440"/>
              <w:rPr>
                <w:rFonts w:ascii="Times New Roman" w:hAnsi="Times New Roman" w:eastAsia="Times New Roman" w:cs="Times New Roman"/>
                <w:b/>
                <w:bCs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sz w:val="24"/>
                <w:szCs w:val="24"/>
              </w:rPr>
              <w:t>Importante:</w:t>
            </w:r>
          </w:p>
          <w:p>
            <w:pPr>
              <w:pStyle w:val="normal1"/>
              <w:spacing w:lineRule="auto" w:line="240" w:before="320" w:after="320"/>
              <w:ind w:hanging="0" w:left="120" w:right="12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As ações inclusivas previstas no projeto, quando existentes, deverão constar no cronograma, com a indicação do respectivo período de execução. Consideram-se ações inclusivas aquelas que promovam acessibilidade, diversidade, equidade e igualdade de acesso de crianças e adolescentes às atividades propostas, devendo ser descritas no próprio texto das atividades, com a indicação das medidas de acessibilidade, adaptação ou apoio adotadas, quando necessárias.</w:t>
            </w:r>
          </w:p>
          <w:p>
            <w:pPr>
              <w:pStyle w:val="normal1"/>
              <w:spacing w:lineRule="auto" w:line="240" w:before="320" w:after="320"/>
              <w:ind w:hanging="0" w:left="120" w:right="12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Deverão constar no cronograma, quando aplicável, os meios e as estratégias de divulgação do projeto voltados às crianças e adolescentes, às suas famílias ou à comunidade atendida, com a indicação do período de realização de cada ação. Consideram-se meios de divulgação aqueles acessíveis e compatíveis com o perfil do público infantojuvenil e de seus responsáveis, tais como ações presenciais, comunicação comunitária, materiais impressos, redes sociais, canais institucionais e outros meios adequados.</w:t>
            </w:r>
          </w:p>
          <w:p>
            <w:pPr>
              <w:pStyle w:val="normal1"/>
              <w:spacing w:lineRule="auto" w:line="240" w:before="320" w:after="320"/>
              <w:ind w:hanging="0" w:left="120" w:right="12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As ações a serem realizadas em datas oficiais relacionadas à política da criança e do adolescente, quando previstas, deverão ser indicadas no cronograma com o respectivo período de execução. Consideram-se datas oficiais aquelas instituídas por norma municipal, estadual ou federal, tais como o Dia Nacional de Combate ao Abuso e à Exploração Sexual de Crianças e Adolescentes (18 de maio), o Dia Mundial da Infância e outras datas pertinentes à garantia de direitos da criança e do adolescente.</w:t>
            </w:r>
          </w:p>
          <w:p>
            <w:pPr>
              <w:pStyle w:val="normal1"/>
              <w:spacing w:lineRule="auto" w:line="240" w:before="320" w:after="320"/>
              <w:ind w:hanging="0" w:left="120" w:right="12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normal1"/>
              <w:spacing w:lineRule="auto" w:line="240" w:before="44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</w:tr>
      <w:tr>
        <w:trPr>
          <w:trHeight w:val="585" w:hRule="atLeast"/>
        </w:trPr>
        <w:tc>
          <w:tcPr>
            <w:tcW w:w="32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320"/>
              <w:ind w:hanging="0" w:left="120" w:right="12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INDICAR</w:t>
            </w:r>
          </w:p>
          <w:p>
            <w:pPr>
              <w:pStyle w:val="normal1"/>
              <w:spacing w:lineRule="auto" w:line="240" w:before="320" w:after="320"/>
              <w:ind w:hanging="0" w:left="120" w:right="12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rdo" w:cs="Cardo" w:ascii="Cardo" w:hAnsi="Cardo"/>
                <w:b/>
                <w:bCs/>
                <w:sz w:val="24"/>
                <w:szCs w:val="24"/>
              </w:rPr>
              <w:t xml:space="preserve">ATIVIDADE/AÇÃO ⇩ </w:t>
            </w:r>
          </w:p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vertAlign w:val="superscript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vertAlign w:val="superscript"/>
              </w:rPr>
              <w:t>(Detalhar a ação)</w:t>
            </w:r>
          </w:p>
        </w:tc>
        <w:tc>
          <w:tcPr>
            <w:tcW w:w="6329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PERÍODO DE EXECUÇÃO</w:t>
            </w:r>
          </w:p>
        </w:tc>
      </w:tr>
      <w:tr>
        <w:trPr>
          <w:trHeight w:val="585" w:hRule="atLeast"/>
        </w:trPr>
        <w:tc>
          <w:tcPr>
            <w:tcW w:w="324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14"/>
                <w:szCs w:val="1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4"/>
                <w:szCs w:val="14"/>
              </w:rPr>
              <w:t>Mês 01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14"/>
                <w:szCs w:val="1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4"/>
                <w:szCs w:val="14"/>
              </w:rPr>
              <w:t>Mês 02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14"/>
                <w:szCs w:val="1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4"/>
                <w:szCs w:val="14"/>
              </w:rPr>
              <w:t>Mês 03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14"/>
                <w:szCs w:val="1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4"/>
                <w:szCs w:val="14"/>
              </w:rPr>
              <w:t>Mês 04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14"/>
                <w:szCs w:val="1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4"/>
                <w:szCs w:val="14"/>
              </w:rPr>
              <w:t>Mês 05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14"/>
                <w:szCs w:val="1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4"/>
                <w:szCs w:val="14"/>
              </w:rPr>
              <w:t>Mês 06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14"/>
                <w:szCs w:val="1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4"/>
                <w:szCs w:val="14"/>
              </w:rPr>
              <w:t>Mês 07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14"/>
                <w:szCs w:val="1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4"/>
                <w:szCs w:val="14"/>
              </w:rPr>
              <w:t>Mês 08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14"/>
                <w:szCs w:val="1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4"/>
                <w:szCs w:val="14"/>
              </w:rPr>
              <w:t>Mês 9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14"/>
                <w:szCs w:val="1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4"/>
                <w:szCs w:val="14"/>
              </w:rPr>
              <w:t>Mês 10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14"/>
                <w:szCs w:val="1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4"/>
                <w:szCs w:val="14"/>
              </w:rPr>
              <w:t>Mês 11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14"/>
                <w:szCs w:val="1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4"/>
                <w:szCs w:val="14"/>
              </w:rPr>
              <w:t>Mês 12</w:t>
            </w:r>
          </w:p>
        </w:tc>
      </w:tr>
      <w:tr>
        <w:trPr>
          <w:trHeight w:val="375" w:hRule="atLeast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vertAlign w:val="superscript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vertAlign w:val="superscript"/>
              </w:rPr>
              <w:t>1. Ex: Contratação de equipe técnica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</w:tr>
      <w:tr>
        <w:trPr>
          <w:trHeight w:val="375" w:hRule="atLeast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vertAlign w:val="superscript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vertAlign w:val="superscript"/>
              </w:rPr>
              <w:t>2. Ex: Aquisição de materiais pedagógicos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</w:tr>
      <w:tr>
        <w:trPr>
          <w:trHeight w:val="375" w:hRule="atLeast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vertAlign w:val="superscript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vertAlign w:val="superscript"/>
              </w:rPr>
              <w:t>3. Ex: Divulgação presencial do projeto: Apresentação do projeto em escolas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</w:tr>
      <w:tr>
        <w:trPr>
          <w:trHeight w:val="375" w:hRule="atLeast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vertAlign w:val="superscript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vertAlign w:val="superscript"/>
              </w:rPr>
              <w:t>4. Ex: Comunicação comunitária: Divulgação em rádio comunitária e locais voltados ao público alvo.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</w:tr>
      <w:tr>
        <w:trPr>
          <w:trHeight w:val="585" w:hRule="atLeast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vertAlign w:val="superscript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vertAlign w:val="superscript"/>
              </w:rPr>
              <w:t>5. Ex: Oficina Capacitação 15 h mensais (total 100h): Realização de oficinas com metodologia acessível, materiais em fonte ampliada e apoio individual para crianças e adolescentes com limitações visuais ou de mobilidade..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X</w:t>
            </w:r>
          </w:p>
        </w:tc>
      </w:tr>
      <w:tr>
        <w:trPr>
          <w:trHeight w:val="825" w:hRule="atLeast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vertAlign w:val="superscript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vertAlign w:val="superscript"/>
              </w:rPr>
              <w:t>6. Ex: Seminário de conscientização 4 h totais (ação inclusiva) no Dia Mundial da Infância.  Realização de seminário em local acessível, com linguagem simples e estratégias que assegurem a participação de crianças e adolescentes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X</w:t>
            </w:r>
          </w:p>
        </w:tc>
      </w:tr>
    </w:tbl>
    <w:p>
      <w:pPr>
        <w:pStyle w:val="normal1"/>
        <w:spacing w:lineRule="auto" w:line="240" w:before="120" w:after="120"/>
        <w:ind w:firstLine="20" w:left="120" w:right="1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tbl>
      <w:tblPr>
        <w:tblStyle w:val="Table9"/>
        <w:tblW w:w="9540" w:type="dxa"/>
        <w:jc w:val="left"/>
        <w:tblInd w:w="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600"/>
      </w:tblPr>
      <w:tblGrid>
        <w:gridCol w:w="9540"/>
      </w:tblGrid>
      <w:tr>
        <w:trPr>
          <w:trHeight w:val="2175" w:hRule="atLeast"/>
        </w:trPr>
        <w:tc>
          <w:tcPr>
            <w:tcW w:w="9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320"/>
              <w:ind w:hanging="0" w:left="120" w:right="12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6- DETALHAMENTO DE DESPESAS</w:t>
            </w:r>
          </w:p>
          <w:p>
            <w:pPr>
              <w:pStyle w:val="normal1"/>
              <w:spacing w:lineRule="auto" w:line="240" w:before="220" w:after="400"/>
              <w:ind w:right="32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sz w:val="24"/>
                <w:szCs w:val="24"/>
              </w:rPr>
              <w:t>O que é: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 xml:space="preserve"> Indicação dos recursos financeiros necessários para a execução do projeto com valores unitários e totais.</w:t>
            </w:r>
          </w:p>
          <w:p>
            <w:pPr>
              <w:pStyle w:val="normal1"/>
              <w:spacing w:lineRule="auto" w:line="240" w:before="300" w:after="400"/>
              <w:ind w:right="32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sz w:val="24"/>
                <w:szCs w:val="24"/>
              </w:rPr>
              <w:t>Como fazer: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 xml:space="preserve"> O orçamento deve ser apresentado no formato da tabela abaixo, tendo todos os seus campos preenchidos, sendo que o valor total do projeto é a soma de todos os itens constantes no orçamento. Verifique as ações indicadas no cronograma e veja quais são os gastos para cada uma delas. Geralmente os projetos preveem recursos para: pessoal, serviços (terceirizados), infraestrutura, material de consumo, material gráfico, custos administrativos, comunicação, divulgação, entre outros.</w:t>
            </w:r>
          </w:p>
          <w:p>
            <w:pPr>
              <w:pStyle w:val="normal1"/>
              <w:spacing w:lineRule="auto" w:line="240" w:before="300" w:after="400"/>
              <w:ind w:right="32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Importante: 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Certifique-se que os valores citados no Detalhamento de Despesas  não possuem equívocos de soma e/ou multiplicação.</w:t>
            </w:r>
          </w:p>
        </w:tc>
      </w:tr>
    </w:tbl>
    <w:p>
      <w:pPr>
        <w:pStyle w:val="normal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tbl>
      <w:tblPr>
        <w:tblStyle w:val="Table10"/>
        <w:tblW w:w="9525" w:type="dxa"/>
        <w:jc w:val="left"/>
        <w:tblInd w:w="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600"/>
      </w:tblPr>
      <w:tblGrid>
        <w:gridCol w:w="2669"/>
        <w:gridCol w:w="1396"/>
        <w:gridCol w:w="1214"/>
        <w:gridCol w:w="1485"/>
        <w:gridCol w:w="900"/>
        <w:gridCol w:w="720"/>
        <w:gridCol w:w="1140"/>
      </w:tblGrid>
      <w:tr>
        <w:trPr>
          <w:trHeight w:val="375" w:hRule="atLeast"/>
        </w:trPr>
        <w:tc>
          <w:tcPr>
            <w:tcW w:w="952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 xml:space="preserve">6.1 Detalhamento de Despesas de Custeio </w:t>
            </w:r>
          </w:p>
        </w:tc>
      </w:tr>
      <w:tr>
        <w:trPr>
          <w:trHeight w:val="645" w:hRule="atLeast"/>
        </w:trPr>
        <w:tc>
          <w:tcPr>
            <w:tcW w:w="2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8"/>
                <w:szCs w:val="18"/>
              </w:rPr>
              <w:t>Quantidade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8"/>
                <w:szCs w:val="18"/>
              </w:rPr>
              <w:t>Unidade de Medida</w:t>
            </w:r>
          </w:p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18"/>
                <w:szCs w:val="18"/>
                <w:vertAlign w:val="superscript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18"/>
                <w:szCs w:val="18"/>
                <w:vertAlign w:val="superscript"/>
              </w:rPr>
              <w:t>(horas, unitário, etc).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8"/>
                <w:szCs w:val="18"/>
              </w:rPr>
              <w:t>Periodicidade</w:t>
            </w:r>
          </w:p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18"/>
                <w:szCs w:val="18"/>
                <w:vertAlign w:val="superscript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18"/>
                <w:szCs w:val="18"/>
                <w:vertAlign w:val="superscript"/>
              </w:rPr>
              <w:t>(semanal, quinzenal, mensal, única, etc).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8"/>
                <w:szCs w:val="18"/>
              </w:rPr>
              <w:t>Valor Unitário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8"/>
                <w:szCs w:val="18"/>
              </w:rPr>
              <w:t xml:space="preserve">Valor </w:t>
            </w:r>
          </w:p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8"/>
                <w:szCs w:val="18"/>
              </w:rPr>
              <w:t>Observações</w:t>
            </w:r>
          </w:p>
        </w:tc>
      </w:tr>
      <w:tr>
        <w:trPr>
          <w:trHeight w:val="375" w:hRule="atLeast"/>
        </w:trPr>
        <w:tc>
          <w:tcPr>
            <w:tcW w:w="2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</w:tr>
      <w:tr>
        <w:trPr>
          <w:trHeight w:val="375" w:hRule="atLeast"/>
        </w:trPr>
        <w:tc>
          <w:tcPr>
            <w:tcW w:w="2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</w:tr>
      <w:tr>
        <w:trPr>
          <w:trHeight w:val="375" w:hRule="atLeast"/>
        </w:trPr>
        <w:tc>
          <w:tcPr>
            <w:tcW w:w="2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</w:tr>
      <w:tr>
        <w:trPr>
          <w:trHeight w:val="375" w:hRule="atLeast"/>
        </w:trPr>
        <w:tc>
          <w:tcPr>
            <w:tcW w:w="766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Total Geral - Despesas de  Custeio</w:t>
            </w:r>
          </w:p>
        </w:tc>
        <w:tc>
          <w:tcPr>
            <w:tcW w:w="18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 xml:space="preserve">R$ </w:t>
            </w:r>
          </w:p>
        </w:tc>
      </w:tr>
    </w:tbl>
    <w:p>
      <w:pPr>
        <w:pStyle w:val="normal1"/>
        <w:spacing w:lineRule="auto" w:line="240" w:before="240" w:after="200"/>
        <w:rPr>
          <w:rFonts w:ascii="Times New Roman" w:hAnsi="Times New Roman" w:eastAsia="Times New Roman" w:cs="Times New Roman"/>
          <w:i/>
          <w:i/>
          <w:iCs/>
          <w:sz w:val="24"/>
          <w:szCs w:val="24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</w:rPr>
        <w:t>Entende-se como Materiais de Custeio: bens ou serviços consumíveis ou de curta durabilidade, com vida útil inferior a 2 (dois) anos, utilizados para a execução do projeto.</w:t>
      </w:r>
    </w:p>
    <w:p>
      <w:pPr>
        <w:pStyle w:val="normal1"/>
        <w:spacing w:lineRule="auto" w:line="24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tbl>
      <w:tblPr>
        <w:tblStyle w:val="Table11"/>
        <w:tblW w:w="9900" w:type="dxa"/>
        <w:jc w:val="left"/>
        <w:tblInd w:w="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600"/>
      </w:tblPr>
      <w:tblGrid>
        <w:gridCol w:w="2879"/>
        <w:gridCol w:w="1125"/>
        <w:gridCol w:w="1336"/>
        <w:gridCol w:w="1334"/>
        <w:gridCol w:w="870"/>
        <w:gridCol w:w="690"/>
        <w:gridCol w:w="1665"/>
      </w:tblGrid>
      <w:tr>
        <w:trPr>
          <w:trHeight w:val="375" w:hRule="atLeast"/>
        </w:trPr>
        <w:tc>
          <w:tcPr>
            <w:tcW w:w="989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6.2 Detalhamento de Despesas Itens Permanentes</w:t>
            </w:r>
          </w:p>
        </w:tc>
      </w:tr>
      <w:tr>
        <w:trPr>
          <w:trHeight w:val="645" w:hRule="atLeast"/>
        </w:trPr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8"/>
                <w:szCs w:val="18"/>
              </w:rPr>
              <w:t>Quantidade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8"/>
                <w:szCs w:val="18"/>
              </w:rPr>
              <w:t>Unidade de Medida</w:t>
            </w:r>
          </w:p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18"/>
                <w:szCs w:val="18"/>
                <w:vertAlign w:val="superscript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18"/>
                <w:szCs w:val="18"/>
                <w:vertAlign w:val="superscript"/>
              </w:rPr>
              <w:t>(horas, unidade, etc).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8"/>
                <w:szCs w:val="18"/>
              </w:rPr>
              <w:t>Periodicidade</w:t>
            </w:r>
          </w:p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18"/>
                <w:szCs w:val="18"/>
                <w:vertAlign w:val="superscript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18"/>
                <w:szCs w:val="18"/>
                <w:vertAlign w:val="superscript"/>
              </w:rPr>
              <w:t>(semanal, quinzenal, mensal, única, etc).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8"/>
                <w:szCs w:val="18"/>
              </w:rPr>
              <w:t>Valor Unitário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8"/>
                <w:szCs w:val="18"/>
              </w:rPr>
              <w:t>Valor</w:t>
            </w:r>
          </w:p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8"/>
                <w:szCs w:val="18"/>
              </w:rPr>
              <w:t>Observações</w:t>
            </w:r>
          </w:p>
        </w:tc>
      </w:tr>
      <w:tr>
        <w:trPr>
          <w:trHeight w:val="375" w:hRule="atLeast"/>
        </w:trPr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</w:tr>
      <w:tr>
        <w:trPr>
          <w:trHeight w:val="375" w:hRule="atLeast"/>
        </w:trPr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</w:tr>
      <w:tr>
        <w:trPr>
          <w:trHeight w:val="375" w:hRule="atLeast"/>
        </w:trPr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</w:tr>
      <w:tr>
        <w:trPr>
          <w:trHeight w:val="375" w:hRule="atLeast"/>
        </w:trPr>
        <w:tc>
          <w:tcPr>
            <w:tcW w:w="754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Total Geral - Despesas com Itens Permanentes</w:t>
            </w:r>
          </w:p>
        </w:tc>
        <w:tc>
          <w:tcPr>
            <w:tcW w:w="23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 xml:space="preserve">R$ </w:t>
            </w:r>
          </w:p>
        </w:tc>
      </w:tr>
    </w:tbl>
    <w:p>
      <w:pPr>
        <w:pStyle w:val="normal1"/>
        <w:spacing w:lineRule="auto" w:line="240" w:before="240" w:after="240"/>
        <w:rPr>
          <w:rFonts w:ascii="Times New Roman" w:hAnsi="Times New Roman" w:eastAsia="Times New Roman" w:cs="Times New Roman"/>
          <w:i/>
          <w:i/>
          <w:iCs/>
          <w:sz w:val="24"/>
          <w:szCs w:val="24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</w:rPr>
        <w:t>Entende-se como Materiais permanentes: bens duráveis com vida útil superior a 2 (dois) anos, utilizados para a execução de atividades do projeto.</w:t>
      </w:r>
    </w:p>
    <w:p>
      <w:pPr>
        <w:pStyle w:val="normal1"/>
        <w:spacing w:lineRule="auto" w:line="24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tbl>
      <w:tblPr>
        <w:tblStyle w:val="Table12"/>
        <w:tblW w:w="9026" w:type="dxa"/>
        <w:jc w:val="left"/>
        <w:tblInd w:w="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600"/>
      </w:tblPr>
      <w:tblGrid>
        <w:gridCol w:w="2894"/>
        <w:gridCol w:w="6131"/>
      </w:tblGrid>
      <w:tr>
        <w:trPr>
          <w:trHeight w:val="375" w:hRule="atLeast"/>
        </w:trPr>
        <w:tc>
          <w:tcPr>
            <w:tcW w:w="90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240" w:right="12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6.3 Detalhamento de Despesas - Demostrativo Geral</w:t>
            </w:r>
          </w:p>
        </w:tc>
      </w:tr>
      <w:tr>
        <w:trPr>
          <w:trHeight w:val="375" w:hRule="atLeast"/>
        </w:trPr>
        <w:tc>
          <w:tcPr>
            <w:tcW w:w="2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Total Geral - Despesas de  Custeio</w:t>
            </w:r>
          </w:p>
        </w:tc>
        <w:tc>
          <w:tcPr>
            <w:tcW w:w="6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R$</w:t>
            </w:r>
          </w:p>
        </w:tc>
      </w:tr>
      <w:tr>
        <w:trPr>
          <w:trHeight w:val="375" w:hRule="atLeast"/>
        </w:trPr>
        <w:tc>
          <w:tcPr>
            <w:tcW w:w="2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Total Geral - Despesas com Itens Permanentes</w:t>
            </w:r>
          </w:p>
        </w:tc>
        <w:tc>
          <w:tcPr>
            <w:tcW w:w="6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R$ </w:t>
            </w:r>
          </w:p>
        </w:tc>
      </w:tr>
      <w:tr>
        <w:trPr>
          <w:trHeight w:val="375" w:hRule="atLeast"/>
        </w:trPr>
        <w:tc>
          <w:tcPr>
            <w:tcW w:w="2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Valor Total do Projeto (VP):</w:t>
            </w: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6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R$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 xml:space="preserve"> (A somatória das despesas de Custeio e Permanente,  definirá o Valor do Projeto (VP)).</w:t>
            </w:r>
          </w:p>
        </w:tc>
      </w:tr>
      <w:tr>
        <w:trPr>
          <w:trHeight w:val="645" w:hRule="atLeast"/>
        </w:trPr>
        <w:tc>
          <w:tcPr>
            <w:tcW w:w="2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Valor máximo a ser pago ao captador de recursos, quando houver, limitado a 5% (cinco por cento) do valor do projeto.</w:t>
            </w:r>
          </w:p>
        </w:tc>
        <w:tc>
          <w:tcPr>
            <w:tcW w:w="6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R$ (VP × % do captador de recursos)</w:t>
            </w:r>
          </w:p>
        </w:tc>
      </w:tr>
      <w:tr>
        <w:trPr>
          <w:trHeight w:val="645" w:hRule="atLeast"/>
        </w:trPr>
        <w:tc>
          <w:tcPr>
            <w:tcW w:w="2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Valor Mínimo a ser captado (VMC):</w:t>
            </w:r>
          </w:p>
        </w:tc>
        <w:tc>
          <w:tcPr>
            <w:tcW w:w="6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R$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 xml:space="preserve"> (O Valor Mínimo a ser Captado (VMC) corresponderá ao montante necessário para que, após a retenção de 10% (dez por cento) destinada ao Fundo Municipal dos Direitos da Criança e do Adolescente, seja assegurado o Valor do Projeto (VP). A fórmula aplicada será: VMC = VP ÷ 0,90).</w:t>
            </w:r>
          </w:p>
        </w:tc>
      </w:tr>
      <w:tr>
        <w:trPr>
          <w:trHeight w:val="645" w:hRule="atLeast"/>
        </w:trPr>
        <w:tc>
          <w:tcPr>
            <w:tcW w:w="2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Valor a ser retido para FMDCA (VRF):</w:t>
            </w:r>
          </w:p>
        </w:tc>
        <w:tc>
          <w:tcPr>
            <w:tcW w:w="6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240" w:right="12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R$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Valor a ser retido para o FMDCA (VRF): R$ (A diferença entre o Valor Captado (VC) e o Valor do Projeto (VP) corresponderá ao valor destinado ao 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Fundo Municipal dos Direitos da Criança e do Adolescente</w:t>
            </w:r>
            <w:r>
              <w:rPr>
                <w:rFonts w:eastAsia="Gungsuh" w:cs="Gungsuh" w:ascii="Gungsuh" w:hAnsi="Gungsuh"/>
                <w:sz w:val="24"/>
                <w:szCs w:val="24"/>
              </w:rPr>
              <w:t xml:space="preserve"> (VRF), equivalente a 10% (dez por cento) do Valor Captado, portanto: VC − VP = VRF).</w:t>
            </w:r>
          </w:p>
        </w:tc>
      </w:tr>
    </w:tbl>
    <w:p>
      <w:pPr>
        <w:pStyle w:val="normal1"/>
        <w:spacing w:lineRule="auto" w:line="240" w:before="240" w:after="20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br/>
        <w:t xml:space="preserve"> </w:t>
      </w:r>
    </w:p>
    <w:tbl>
      <w:tblPr>
        <w:tblStyle w:val="Table13"/>
        <w:tblW w:w="9026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600"/>
      </w:tblPr>
      <w:tblGrid>
        <w:gridCol w:w="9026"/>
      </w:tblGrid>
      <w:tr>
        <w:trPr>
          <w:trHeight w:val="780" w:hRule="atLeast"/>
        </w:trPr>
        <w:tc>
          <w:tcPr>
            <w:tcW w:w="9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20" w:after="400"/>
              <w:ind w:hanging="0" w:left="10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br/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7. INFORMAÇÕES ADICIONAIS</w:t>
            </w:r>
          </w:p>
        </w:tc>
      </w:tr>
      <w:tr>
        <w:trPr>
          <w:trHeight w:val="2655" w:hRule="atLeast"/>
        </w:trPr>
        <w:tc>
          <w:tcPr>
            <w:tcW w:w="9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20" w:after="400"/>
              <w:ind w:right="40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7.1 Articulação em rede (quando couber):</w:t>
            </w:r>
          </w:p>
          <w:p>
            <w:pPr>
              <w:pStyle w:val="normal1"/>
              <w:spacing w:lineRule="auto" w:line="240" w:before="440" w:after="4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Descrever as ações previstas para execução em parceria com órgãos públicos, conselhos de direitos, instituições de ensino, organizações da sociedade civil ou demais integrantes da rede de proteção e garantia de direitos da criança e do adolescente, vinculadas ao tema e aos objetivos do projeto apresentado.</w:t>
            </w:r>
          </w:p>
          <w:p>
            <w:pPr>
              <w:pStyle w:val="normal1"/>
              <w:spacing w:lineRule="auto" w:line="240" w:before="440" w:after="44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Consideram-se ações em rede aquelas realizadas de forma conjunta com integrantes da rede de proteção e garantia de direitos da criança e do adolescente, mediante participação efetiva na execução, divulgação, encaminhamento de usuários, apoio técnico ou outras formas de cooperação relacionadas ao objeto do projeto.</w:t>
            </w:r>
          </w:p>
          <w:p>
            <w:pPr>
              <w:pStyle w:val="normal1"/>
              <w:spacing w:lineRule="auto" w:line="240" w:before="440" w:after="20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Ex.: 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Encaminhamento e acompanhamento de crianças e adolescentes em conjunto com o CRAS ou CREAS; desenvolvimento de atividades socioeducativas em parceria com instituições de ensino; realização de ações de prevenção e conscientização em parceria com o Conselho Tutelar ou o Conselho Municipal dos Direitos da Criança e do Adolescente; articulação com serviços de saúde para encaminhamento e acompanhamento dos participantes.</w:t>
            </w:r>
          </w:p>
        </w:tc>
      </w:tr>
      <w:tr>
        <w:trPr>
          <w:trHeight w:val="1155" w:hRule="atLeast"/>
        </w:trPr>
        <w:tc>
          <w:tcPr>
            <w:tcW w:w="9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pStyle w:val="normal1"/>
              <w:spacing w:lineRule="auto" w:line="240" w:before="200" w:after="4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normal1"/>
              <w:spacing w:lineRule="auto" w:line="240" w:before="44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 xml:space="preserve">- </w:t>
              <w:br/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</w:tr>
      <w:tr>
        <w:trPr>
          <w:trHeight w:val="1905" w:hRule="atLeast"/>
        </w:trPr>
        <w:tc>
          <w:tcPr>
            <w:tcW w:w="9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pStyle w:val="normal1"/>
              <w:spacing w:lineRule="auto" w:line="240" w:before="200" w:after="44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7.2 Replicabilidade do Projeto (quando couber):</w:t>
            </w:r>
          </w:p>
          <w:p>
            <w:pPr>
              <w:pStyle w:val="normal1"/>
              <w:spacing w:lineRule="auto" w:line="240" w:before="440" w:after="44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Descrever as estratégias que possibilitem a reaplicação da metodologia do projeto no âmbito da política de atendimento à criança e ao adolescente, sem alteração do público-alvo, após o encerramento do financiamento.</w:t>
            </w:r>
          </w:p>
          <w:p>
            <w:pPr>
              <w:pStyle w:val="normal1"/>
              <w:spacing w:lineRule="auto" w:line="240" w:before="440" w:after="44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A descrição da replicabilidade não implica obrigação de continuidade ou expansão do projeto.</w:t>
            </w:r>
          </w:p>
          <w:p>
            <w:pPr>
              <w:pStyle w:val="normal1"/>
              <w:spacing w:lineRule="auto" w:line="240" w:before="440" w:after="20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- Ex: Elaboração de material metodológico padronizado das oficinas desenvolvidas, possibilitando sua reaplicação no atendimento à criança e adolescente.</w:t>
            </w:r>
          </w:p>
        </w:tc>
      </w:tr>
      <w:tr>
        <w:trPr>
          <w:trHeight w:val="1395" w:hRule="atLeast"/>
        </w:trPr>
        <w:tc>
          <w:tcPr>
            <w:tcW w:w="9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pStyle w:val="normal1"/>
              <w:spacing w:lineRule="auto" w:line="240" w:before="200" w:after="4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normal1"/>
              <w:spacing w:lineRule="auto" w:line="240" w:before="440" w:after="4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- </w:t>
            </w:r>
          </w:p>
          <w:p>
            <w:pPr>
              <w:pStyle w:val="normal1"/>
              <w:spacing w:lineRule="auto" w:line="240" w:before="44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</w:tr>
      <w:tr>
        <w:trPr>
          <w:trHeight w:val="885" w:hRule="atLeast"/>
        </w:trPr>
        <w:tc>
          <w:tcPr>
            <w:tcW w:w="9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pStyle w:val="normal1"/>
              <w:spacing w:lineRule="auto" w:line="240" w:before="200" w:after="44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7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 xml:space="preserve">.3 Informações Complementares (facultativo): </w:t>
            </w:r>
          </w:p>
          <w:p>
            <w:pPr>
              <w:pStyle w:val="normal1"/>
              <w:spacing w:lineRule="auto" w:line="240" w:before="440" w:after="20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Campo destinado à apresentação de informações adicionais que a proponente julgue relevantes para a compreensão ou qualificação do projeto, desde que relacionadas ao objeto proposto.</w:t>
            </w:r>
          </w:p>
        </w:tc>
      </w:tr>
    </w:tbl>
    <w:p>
      <w:pPr>
        <w:pStyle w:val="normal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1"/>
        <w:rPr/>
      </w:pPr>
      <w:r>
        <w:rPr/>
      </w:r>
    </w:p>
    <w:sectPr>
      <w:type w:val="nextPage"/>
      <w:pgSz w:w="11906" w:h="16838"/>
      <w:pgMar w:left="1440" w:right="1440" w:gutter="0" w:header="0" w:top="1440" w:footer="0" w:bottom="144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Arial">
    <w:charset w:val="00"/>
    <w:family w:val="auto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Liberation Sans">
    <w:altName w:val="Arial"/>
    <w:charset w:val="00"/>
    <w:family w:val="swiss"/>
    <w:pitch w:val="variable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  <w:font w:name="Times New Roman">
    <w:charset w:val="00"/>
    <w:family w:val="auto"/>
    <w:pitch w:val="variable"/>
    <w:embedRegular r:id="rId22" w:fontKey="{16014A78-CABC-4EF0-12AC-5CD89AEFDE16}"/>
    <w:embedBold r:id="rId23" w:fontKey="{17014A78-CABC-4EF0-12AC-5CD89AEFDE17}"/>
    <w:embedItalic r:id="rId24" w:fontKey="{18014A78-CABC-4EF0-12AC-5CD89AEFDE18}"/>
    <w:embedBoldItalic r:id="rId25" w:fontKey="{19014A78-CABC-4EF0-12AC-5CD89AEFDE19}"/>
  </w:font>
  <w:font w:name="Cardo">
    <w:charset w:val="00"/>
    <w:family w:val="auto"/>
    <w:pitch w:val="variable"/>
    <w:embedRegular r:id="rId26" w:fontKey="{1A014A78-CABC-4EF0-12AC-5CD89AEFDE1A}"/>
    <w:embedBold r:id="rId27" w:fontKey="{1B014A78-CABC-4EF0-12AC-5CD89AEFDE1B}"/>
    <w:embedItalic r:id="rId28" w:fontKey="{1C014A78-CABC-4EF0-12AC-5CD89AEFDE1C}"/>
    <w:embedBoldItalic r:id="rId29" w:fontKey="{1D014A78-CABC-4EF0-12AC-5CD89AEFDE1D}"/>
  </w:font>
  <w:font w:name="Gungsuh">
    <w:charset w:val="00"/>
    <w:family w:val="auto"/>
    <w:pitch w:val="variable"/>
  </w:font>
</w:fonts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120"/>
    </w:pPr>
    <w:rPr>
      <w:b w:val="false"/>
      <w:bCs w:val="false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bCs w:val="false"/>
      <w:color w:val="434343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i/>
      <w:iCs/>
      <w:color w:val="666666"/>
      <w:sz w:val="22"/>
      <w:szCs w:val="22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normal1" w:default="1">
    <w:name w:val="normal1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iCs w:val="false"/>
      <w:color w:val="666666"/>
      <w:sz w:val="30"/>
      <w:szCs w:val="30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<Relationship Id="rId22" Type="http://schemas.openxmlformats.org/officeDocument/2006/relationships/font" Target="fonts/font22.odttf"/><Relationship Id="rId23" Type="http://schemas.openxmlformats.org/officeDocument/2006/relationships/font" Target="fonts/font23.odttf"/><Relationship Id="rId24" Type="http://schemas.openxmlformats.org/officeDocument/2006/relationships/font" Target="fonts/font24.odttf"/><Relationship Id="rId25" Type="http://schemas.openxmlformats.org/officeDocument/2006/relationships/font" Target="fonts/font25.odttf"/><Relationship Id="rId26" Type="http://schemas.openxmlformats.org/officeDocument/2006/relationships/font" Target="fonts/font26.odttf"/><Relationship Id="rId27" Type="http://schemas.openxmlformats.org/officeDocument/2006/relationships/font" Target="fonts/font27.odttf"/><Relationship Id="rId28" Type="http://schemas.openxmlformats.org/officeDocument/2006/relationships/font" Target="fonts/font28.odttf"/><Relationship Id="rId29" Type="http://schemas.openxmlformats.org/officeDocument/2006/relationships/font" Target="fonts/font29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LibreOffice/24.8.5.2$Windows_X86_64 LibreOffice_project/fddf2685c70b461e7832239a0162a77216259f22</Application>
  <AppVersion>15.0000</AppVersion>
  <Pages>4</Pages>
  <Words>1798</Words>
  <Characters>10063</Characters>
  <CharactersWithSpaces>11868</CharactersWithSpaces>
  <Paragraphs>276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cp:revision>0</cp:revision>
  <dc:subject/>
  <dc:title/>
</cp:coreProperties>
</file>